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9ED3" w14:textId="77777777" w:rsidR="00335C1E" w:rsidRPr="00335C1E" w:rsidRDefault="00335C1E" w:rsidP="00335C1E">
      <w:pPr>
        <w:jc w:val="center"/>
        <w:rPr>
          <w:rFonts w:ascii="Arial" w:hAnsi="Arial" w:cs="Arial"/>
          <w:color w:val="000000"/>
          <w:sz w:val="20"/>
          <w:szCs w:val="20"/>
        </w:rPr>
      </w:pPr>
      <w:bookmarkStart w:id="0" w:name="_GoBack"/>
      <w:bookmarkEnd w:id="0"/>
      <w:r w:rsidRPr="00335C1E">
        <w:rPr>
          <w:rFonts w:ascii="Arial" w:hAnsi="Arial" w:cs="Arial"/>
          <w:color w:val="000000"/>
          <w:sz w:val="20"/>
          <w:szCs w:val="20"/>
        </w:rPr>
        <w:t>Excerpt from</w:t>
      </w:r>
    </w:p>
    <w:p w14:paraId="1664CADD" w14:textId="77777777" w:rsidR="00335C1E" w:rsidRPr="00335C1E" w:rsidRDefault="00335C1E" w:rsidP="00335C1E">
      <w:pPr>
        <w:jc w:val="center"/>
        <w:rPr>
          <w:rFonts w:ascii="Arial" w:hAnsi="Arial" w:cs="Arial"/>
          <w:color w:val="000000"/>
        </w:rPr>
      </w:pPr>
    </w:p>
    <w:p w14:paraId="33C73B54" w14:textId="77777777" w:rsidR="00335C1E" w:rsidRPr="00335C1E" w:rsidRDefault="00335C1E" w:rsidP="00335C1E">
      <w:pPr>
        <w:suppressAutoHyphens w:val="0"/>
        <w:jc w:val="center"/>
        <w:rPr>
          <w:rFonts w:ascii="Arial" w:eastAsia="Times New Roman" w:hAnsi="Arial" w:cs="Arial"/>
          <w:b/>
          <w:i/>
          <w:color w:val="000000"/>
          <w:kern w:val="0"/>
          <w:sz w:val="28"/>
          <w:szCs w:val="28"/>
          <w:lang w:val="en-GB" w:eastAsia="en-US" w:bidi="ar-SA"/>
        </w:rPr>
      </w:pPr>
      <w:r w:rsidRPr="00335C1E">
        <w:rPr>
          <w:rFonts w:ascii="Arial" w:eastAsia="Times New Roman" w:hAnsi="Arial" w:cs="Arial"/>
          <w:b/>
          <w:i/>
          <w:color w:val="000000"/>
          <w:kern w:val="0"/>
          <w:sz w:val="28"/>
          <w:szCs w:val="28"/>
          <w:lang w:val="en-GB" w:eastAsia="en-US" w:bidi="ar-SA"/>
        </w:rPr>
        <w:t>Mohammed and Islam</w:t>
      </w:r>
      <w:r>
        <w:rPr>
          <w:rFonts w:ascii="Arial" w:eastAsia="Times New Roman" w:hAnsi="Arial" w:cs="Arial"/>
          <w:b/>
          <w:i/>
          <w:color w:val="000000"/>
          <w:kern w:val="0"/>
          <w:sz w:val="28"/>
          <w:szCs w:val="28"/>
          <w:lang w:val="en-GB" w:eastAsia="en-US" w:bidi="ar-SA"/>
        </w:rPr>
        <w:t xml:space="preserve"> </w:t>
      </w:r>
      <w:r>
        <w:rPr>
          <w:rStyle w:val="FootnoteReference"/>
          <w:rFonts w:ascii="Arial" w:eastAsia="Times New Roman" w:hAnsi="Arial" w:cs="Arial"/>
          <w:b/>
          <w:i/>
          <w:color w:val="000000"/>
          <w:kern w:val="0"/>
          <w:sz w:val="28"/>
          <w:szCs w:val="28"/>
          <w:lang w:val="en-GB" w:eastAsia="en-US" w:bidi="ar-SA"/>
        </w:rPr>
        <w:footnoteReference w:id="1"/>
      </w:r>
    </w:p>
    <w:p w14:paraId="7D3BE472" w14:textId="77777777" w:rsidR="00335C1E" w:rsidRPr="00335C1E" w:rsidRDefault="00335C1E" w:rsidP="00335C1E">
      <w:pPr>
        <w:tabs>
          <w:tab w:val="left" w:pos="5434"/>
        </w:tabs>
        <w:suppressAutoHyphens w:val="0"/>
        <w:rPr>
          <w:rFonts w:ascii="Arial" w:eastAsia="Times New Roman" w:hAnsi="Arial" w:cs="Arial"/>
          <w:color w:val="000000"/>
          <w:kern w:val="0"/>
          <w:sz w:val="16"/>
          <w:szCs w:val="16"/>
          <w:lang w:val="en-GB" w:eastAsia="en-US" w:bidi="ar-SA"/>
        </w:rPr>
      </w:pPr>
      <w:r w:rsidRPr="00335C1E">
        <w:rPr>
          <w:rFonts w:ascii="Arial" w:eastAsia="Times New Roman" w:hAnsi="Arial" w:cs="Arial"/>
          <w:color w:val="000000"/>
          <w:kern w:val="0"/>
          <w:sz w:val="16"/>
          <w:szCs w:val="16"/>
          <w:lang w:val="en-GB" w:eastAsia="en-US" w:bidi="ar-SA"/>
        </w:rPr>
        <w:tab/>
      </w:r>
    </w:p>
    <w:p w14:paraId="7DB7EEEF" w14:textId="77777777" w:rsidR="00335C1E" w:rsidRPr="00335C1E" w:rsidRDefault="00335C1E" w:rsidP="00335C1E">
      <w:pPr>
        <w:suppressAutoHyphens w:val="0"/>
        <w:jc w:val="center"/>
        <w:rPr>
          <w:rFonts w:ascii="Arial" w:eastAsia="Times New Roman" w:hAnsi="Arial" w:cs="Arial"/>
          <w:color w:val="000000"/>
          <w:kern w:val="0"/>
          <w:sz w:val="28"/>
          <w:szCs w:val="28"/>
          <w:lang w:val="en-GB" w:eastAsia="en-US" w:bidi="ar-SA"/>
        </w:rPr>
      </w:pPr>
      <w:r w:rsidRPr="00335C1E">
        <w:rPr>
          <w:rFonts w:ascii="Arial" w:eastAsia="Times New Roman" w:hAnsi="Arial" w:cs="Arial"/>
          <w:color w:val="000000"/>
          <w:kern w:val="0"/>
          <w:sz w:val="28"/>
          <w:szCs w:val="28"/>
          <w:lang w:val="en-GB" w:eastAsia="en-US" w:bidi="ar-SA"/>
        </w:rPr>
        <w:t>by </w:t>
      </w:r>
      <w:proofErr w:type="spellStart"/>
      <w:r w:rsidRPr="00335C1E">
        <w:rPr>
          <w:rFonts w:ascii="Arial" w:eastAsia="Times New Roman" w:hAnsi="Arial" w:cs="Arial"/>
          <w:color w:val="000000"/>
          <w:kern w:val="0"/>
          <w:sz w:val="28"/>
          <w:szCs w:val="28"/>
          <w:lang w:val="en-GB" w:eastAsia="en-US" w:bidi="ar-SA"/>
        </w:rPr>
        <w:t>Ignaz</w:t>
      </w:r>
      <w:proofErr w:type="spellEnd"/>
      <w:r w:rsidRPr="00335C1E">
        <w:rPr>
          <w:rFonts w:ascii="Arial" w:eastAsia="Times New Roman" w:hAnsi="Arial" w:cs="Arial"/>
          <w:color w:val="000000"/>
          <w:kern w:val="0"/>
          <w:sz w:val="28"/>
          <w:szCs w:val="28"/>
          <w:lang w:val="en-GB" w:eastAsia="en-US" w:bidi="ar-SA"/>
        </w:rPr>
        <w:t xml:space="preserve"> </w:t>
      </w:r>
      <w:proofErr w:type="spellStart"/>
      <w:r w:rsidRPr="00335C1E">
        <w:rPr>
          <w:rFonts w:ascii="Arial" w:eastAsia="Times New Roman" w:hAnsi="Arial" w:cs="Arial"/>
          <w:color w:val="000000"/>
          <w:kern w:val="0"/>
          <w:sz w:val="28"/>
          <w:szCs w:val="28"/>
          <w:lang w:val="en-GB" w:eastAsia="en-US" w:bidi="ar-SA"/>
        </w:rPr>
        <w:t>Goldziher</w:t>
      </w:r>
      <w:proofErr w:type="spellEnd"/>
    </w:p>
    <w:p w14:paraId="14563B0A" w14:textId="77777777" w:rsidR="00335C1E" w:rsidRDefault="00335C1E" w:rsidP="00335C1E">
      <w:pPr>
        <w:suppressAutoHyphens w:val="0"/>
        <w:jc w:val="center"/>
        <w:rPr>
          <w:rFonts w:ascii="Arial" w:eastAsia="Times New Roman" w:hAnsi="Arial" w:cs="Arial"/>
          <w:color w:val="000000"/>
          <w:kern w:val="0"/>
          <w:sz w:val="23"/>
          <w:szCs w:val="23"/>
          <w:lang w:val="en-GB" w:eastAsia="en-US" w:bidi="ar-SA"/>
        </w:rPr>
      </w:pPr>
    </w:p>
    <w:p w14:paraId="4B23BDFB" w14:textId="77777777" w:rsidR="00335C1E" w:rsidRPr="00335C1E" w:rsidRDefault="00335C1E" w:rsidP="00335C1E">
      <w:pPr>
        <w:suppressAutoHyphens w:val="0"/>
        <w:jc w:val="center"/>
        <w:rPr>
          <w:rFonts w:ascii="Arial" w:eastAsia="Times New Roman" w:hAnsi="Arial" w:cs="Arial"/>
          <w:kern w:val="0"/>
          <w:sz w:val="20"/>
          <w:szCs w:val="20"/>
          <w:lang w:val="en-GB" w:eastAsia="en-US" w:bidi="ar-SA"/>
        </w:rPr>
      </w:pPr>
      <w:r w:rsidRPr="00335C1E">
        <w:rPr>
          <w:rFonts w:ascii="Arial" w:eastAsia="Times New Roman" w:hAnsi="Arial" w:cs="Arial"/>
          <w:color w:val="000000"/>
          <w:kern w:val="0"/>
          <w:sz w:val="20"/>
          <w:szCs w:val="20"/>
          <w:lang w:val="en-GB" w:eastAsia="en-US" w:bidi="ar-SA"/>
        </w:rPr>
        <w:t>pages 312-323</w:t>
      </w:r>
    </w:p>
    <w:p w14:paraId="353C2DBC" w14:textId="77777777" w:rsidR="00335C1E" w:rsidRDefault="00335C1E" w:rsidP="00335C1E">
      <w:pPr>
        <w:spacing w:before="120" w:line="300" w:lineRule="auto"/>
        <w:jc w:val="right"/>
        <w:rPr>
          <w:color w:val="000000"/>
        </w:rPr>
      </w:pPr>
    </w:p>
    <w:p w14:paraId="60B3602F" w14:textId="77777777" w:rsidR="00335C1E" w:rsidRDefault="00335C1E" w:rsidP="00335C1E">
      <w:pPr>
        <w:spacing w:before="120" w:line="300" w:lineRule="auto"/>
        <w:jc w:val="right"/>
        <w:rPr>
          <w:color w:val="000000"/>
        </w:rPr>
      </w:pPr>
    </w:p>
    <w:p w14:paraId="42FD0925" w14:textId="77777777" w:rsidR="00366A73" w:rsidRDefault="00366A73" w:rsidP="00335C1E">
      <w:pPr>
        <w:spacing w:before="120" w:line="300" w:lineRule="auto"/>
        <w:jc w:val="right"/>
        <w:rPr>
          <w:color w:val="000000"/>
        </w:rPr>
      </w:pPr>
    </w:p>
    <w:p w14:paraId="61DDE0D2" w14:textId="72D891BA" w:rsidR="0066401C" w:rsidRDefault="00366A73" w:rsidP="00366A73">
      <w:pPr>
        <w:spacing w:before="120" w:after="240" w:line="300" w:lineRule="auto"/>
        <w:jc w:val="right"/>
      </w:pPr>
      <w:r>
        <w:rPr>
          <w:color w:val="000000"/>
        </w:rPr>
        <w:t xml:space="preserve">LATER DEVELOPMENTS. </w:t>
      </w:r>
      <w:r>
        <w:rPr>
          <w:color w:val="000000"/>
        </w:rPr>
        <w:tab/>
      </w:r>
      <w:r>
        <w:rPr>
          <w:color w:val="000000"/>
        </w:rPr>
        <w:tab/>
      </w:r>
      <w:r>
        <w:rPr>
          <w:color w:val="000000"/>
        </w:rPr>
        <w:tab/>
      </w:r>
      <w:r>
        <w:rPr>
          <w:color w:val="000000"/>
        </w:rPr>
        <w:tab/>
        <w:t>311</w:t>
      </w:r>
    </w:p>
    <w:p w14:paraId="1806D220" w14:textId="77777777" w:rsidR="0066401C" w:rsidRDefault="00366A73" w:rsidP="00335C1E">
      <w:pPr>
        <w:spacing w:before="120" w:line="300" w:lineRule="auto"/>
        <w:jc w:val="both"/>
      </w:pPr>
      <w:proofErr w:type="spellStart"/>
      <w:r>
        <w:rPr>
          <w:color w:val="000000"/>
        </w:rPr>
        <w:t>quently</w:t>
      </w:r>
      <w:proofErr w:type="spellEnd"/>
      <w:r>
        <w:rPr>
          <w:color w:val="000000"/>
        </w:rPr>
        <w:t xml:space="preserve"> conceded by the ‘</w:t>
      </w:r>
      <w:proofErr w:type="spellStart"/>
      <w:r>
        <w:rPr>
          <w:color w:val="000000"/>
        </w:rPr>
        <w:t>Ulema.</w:t>
      </w:r>
      <w:r>
        <w:rPr>
          <w:color w:val="000000"/>
          <w:vertAlign w:val="superscript"/>
        </w:rPr>
        <w:t>1</w:t>
      </w:r>
      <w:proofErr w:type="spellEnd"/>
      <w:r>
        <w:rPr>
          <w:color w:val="000000"/>
        </w:rPr>
        <w:t xml:space="preserve"> Nevertheless, from  the practical point of view, the </w:t>
      </w:r>
      <w:proofErr w:type="spellStart"/>
      <w:r>
        <w:rPr>
          <w:color w:val="000000"/>
        </w:rPr>
        <w:t>Wahhābites</w:t>
      </w:r>
      <w:proofErr w:type="spellEnd"/>
      <w:r>
        <w:rPr>
          <w:color w:val="000000"/>
        </w:rPr>
        <w:t xml:space="preserve"> had to be  rejected as sectarians by orthodox Moslems, according  to whom anyone who separates himself from </w:t>
      </w:r>
      <w:proofErr w:type="spellStart"/>
      <w:r>
        <w:rPr>
          <w:color w:val="000000"/>
        </w:rPr>
        <w:t>Ijma</w:t>
      </w:r>
      <w:proofErr w:type="spellEnd"/>
      <w:r>
        <w:rPr>
          <w:color w:val="000000"/>
        </w:rPr>
        <w:t>‘,  rejects what the general consensus of the Church in its  historical develop</w:t>
      </w:r>
      <w:r>
        <w:rPr>
          <w:color w:val="000000"/>
        </w:rPr>
        <w:t xml:space="preserve">ment has recognized as proper and  true. Older </w:t>
      </w:r>
      <w:proofErr w:type="spellStart"/>
      <w:r>
        <w:rPr>
          <w:color w:val="000000"/>
        </w:rPr>
        <w:t>Sunna</w:t>
      </w:r>
      <w:proofErr w:type="spellEnd"/>
      <w:r>
        <w:rPr>
          <w:color w:val="000000"/>
        </w:rPr>
        <w:t xml:space="preserve"> regulations are of no consequence,  for what is recognized by </w:t>
      </w:r>
      <w:proofErr w:type="spellStart"/>
      <w:r>
        <w:rPr>
          <w:color w:val="000000"/>
        </w:rPr>
        <w:t>Ijma</w:t>
      </w:r>
      <w:proofErr w:type="spellEnd"/>
      <w:r>
        <w:rPr>
          <w:color w:val="000000"/>
        </w:rPr>
        <w:t xml:space="preserve">‘ becomes, </w:t>
      </w:r>
      <w:proofErr w:type="spellStart"/>
      <w:r>
        <w:rPr>
          <w:color w:val="000000"/>
        </w:rPr>
        <w:t>eo</w:t>
      </w:r>
      <w:proofErr w:type="spellEnd"/>
      <w:r>
        <w:rPr>
          <w:color w:val="000000"/>
        </w:rPr>
        <w:t xml:space="preserve"> ipso, </w:t>
      </w:r>
      <w:proofErr w:type="spellStart"/>
      <w:r>
        <w:rPr>
          <w:color w:val="000000"/>
        </w:rPr>
        <w:t>Sunna</w:t>
      </w:r>
      <w:proofErr w:type="spellEnd"/>
      <w:r>
        <w:rPr>
          <w:color w:val="000000"/>
        </w:rPr>
        <w:t xml:space="preserve">.  That alone is </w:t>
      </w:r>
      <w:proofErr w:type="spellStart"/>
      <w:r>
        <w:rPr>
          <w:color w:val="000000"/>
        </w:rPr>
        <w:t>Sunnitic</w:t>
      </w:r>
      <w:proofErr w:type="spellEnd"/>
      <w:r>
        <w:rPr>
          <w:color w:val="000000"/>
        </w:rPr>
        <w:t>, that is orthodox, which corresponds to the recognized general belief and general prac</w:t>
      </w:r>
      <w:r>
        <w:rPr>
          <w:color w:val="000000"/>
        </w:rPr>
        <w:t xml:space="preserve">tice. That which is contrary to this </w:t>
      </w:r>
      <w:proofErr w:type="spellStart"/>
      <w:r>
        <w:rPr>
          <w:color w:val="000000"/>
        </w:rPr>
        <w:t>Ijma</w:t>
      </w:r>
      <w:proofErr w:type="spellEnd"/>
      <w:r>
        <w:rPr>
          <w:color w:val="000000"/>
        </w:rPr>
        <w:t xml:space="preserve">‘ is heterodox.  Starting from these premises the orthodox Moslem must  conclude that the </w:t>
      </w:r>
      <w:proofErr w:type="spellStart"/>
      <w:r>
        <w:rPr>
          <w:color w:val="000000"/>
        </w:rPr>
        <w:t>Wahhābites</w:t>
      </w:r>
      <w:proofErr w:type="spellEnd"/>
      <w:r>
        <w:rPr>
          <w:color w:val="000000"/>
        </w:rPr>
        <w:t xml:space="preserve">, though claiming to be  faithful to </w:t>
      </w:r>
      <w:proofErr w:type="spellStart"/>
      <w:r>
        <w:rPr>
          <w:color w:val="000000"/>
        </w:rPr>
        <w:t>Sunna</w:t>
      </w:r>
      <w:proofErr w:type="spellEnd"/>
      <w:r>
        <w:rPr>
          <w:color w:val="000000"/>
        </w:rPr>
        <w:t>, through their opposition and rejection  of matters which are recognized</w:t>
      </w:r>
      <w:r>
        <w:rPr>
          <w:color w:val="000000"/>
        </w:rPr>
        <w:t xml:space="preserve"> in the four orthodox  sects, in part even demanded by them, are to be excluded  from orthodox Islam, precisely as the old </w:t>
      </w:r>
      <w:proofErr w:type="spellStart"/>
      <w:r>
        <w:rPr>
          <w:color w:val="000000"/>
        </w:rPr>
        <w:t>Kharijites</w:t>
      </w:r>
      <w:proofErr w:type="spellEnd"/>
      <w:r>
        <w:rPr>
          <w:color w:val="000000"/>
        </w:rPr>
        <w:t xml:space="preserve">.  Since the twelfth century </w:t>
      </w:r>
      <w:proofErr w:type="spellStart"/>
      <w:r>
        <w:rPr>
          <w:color w:val="000000"/>
        </w:rPr>
        <w:t>Ghazālī</w:t>
      </w:r>
      <w:proofErr w:type="spellEnd"/>
      <w:r>
        <w:rPr>
          <w:color w:val="000000"/>
        </w:rPr>
        <w:t xml:space="preserve"> has been the final  authority for orthodox Islam. Against his teachings,  the </w:t>
      </w:r>
      <w:proofErr w:type="spellStart"/>
      <w:r>
        <w:rPr>
          <w:color w:val="000000"/>
        </w:rPr>
        <w:t>Wahiābit</w:t>
      </w:r>
      <w:r>
        <w:rPr>
          <w:color w:val="000000"/>
        </w:rPr>
        <w:t>es</w:t>
      </w:r>
      <w:proofErr w:type="spellEnd"/>
      <w:r>
        <w:rPr>
          <w:color w:val="000000"/>
        </w:rPr>
        <w:t xml:space="preserve"> in their literary opposition against  </w:t>
      </w:r>
      <w:proofErr w:type="spellStart"/>
      <w:r>
        <w:rPr>
          <w:color w:val="000000"/>
        </w:rPr>
        <w:t>Meccan</w:t>
      </w:r>
      <w:proofErr w:type="spellEnd"/>
      <w:r>
        <w:rPr>
          <w:color w:val="000000"/>
        </w:rPr>
        <w:t xml:space="preserve"> orthodoxy still raging to-day, oppose the doctrines of </w:t>
      </w:r>
      <w:proofErr w:type="spellStart"/>
      <w:r>
        <w:rPr>
          <w:color w:val="000000"/>
        </w:rPr>
        <w:t>ibn</w:t>
      </w:r>
      <w:proofErr w:type="spellEnd"/>
      <w:r>
        <w:rPr>
          <w:color w:val="000000"/>
        </w:rPr>
        <w:t xml:space="preserve"> </w:t>
      </w:r>
      <w:proofErr w:type="spellStart"/>
      <w:r>
        <w:rPr>
          <w:color w:val="000000"/>
        </w:rPr>
        <w:t>Teimiyya</w:t>
      </w:r>
      <w:proofErr w:type="spellEnd"/>
      <w:r>
        <w:rPr>
          <w:color w:val="000000"/>
        </w:rPr>
        <w:t xml:space="preserve"> which have been rejected by the  prevailing theology. ‘‘</w:t>
      </w:r>
      <w:proofErr w:type="spellStart"/>
      <w:r>
        <w:rPr>
          <w:color w:val="000000"/>
        </w:rPr>
        <w:t>Hie</w:t>
      </w:r>
      <w:proofErr w:type="spellEnd"/>
      <w:r>
        <w:rPr>
          <w:color w:val="000000"/>
        </w:rPr>
        <w:t xml:space="preserve"> </w:t>
      </w:r>
      <w:proofErr w:type="spellStart"/>
      <w:r>
        <w:rPr>
          <w:color w:val="000000"/>
        </w:rPr>
        <w:t>Ghazālī</w:t>
      </w:r>
      <w:proofErr w:type="spellEnd"/>
      <w:r>
        <w:rPr>
          <w:color w:val="000000"/>
        </w:rPr>
        <w:t xml:space="preserve">, </w:t>
      </w:r>
      <w:proofErr w:type="spellStart"/>
      <w:r>
        <w:rPr>
          <w:color w:val="000000"/>
        </w:rPr>
        <w:t>Hie</w:t>
      </w:r>
      <w:proofErr w:type="spellEnd"/>
      <w:r>
        <w:rPr>
          <w:color w:val="000000"/>
        </w:rPr>
        <w:t xml:space="preserve"> </w:t>
      </w:r>
      <w:proofErr w:type="spellStart"/>
      <w:r>
        <w:rPr>
          <w:color w:val="000000"/>
        </w:rPr>
        <w:t>ibn</w:t>
      </w:r>
      <w:proofErr w:type="spellEnd"/>
      <w:r>
        <w:rPr>
          <w:color w:val="000000"/>
        </w:rPr>
        <w:t xml:space="preserve"> </w:t>
      </w:r>
      <w:proofErr w:type="spellStart"/>
      <w:r>
        <w:rPr>
          <w:color w:val="000000"/>
        </w:rPr>
        <w:t>Teimiyya</w:t>
      </w:r>
      <w:proofErr w:type="spellEnd"/>
      <w:r>
        <w:rPr>
          <w:color w:val="000000"/>
        </w:rPr>
        <w:t xml:space="preserve">,’’  is the </w:t>
      </w:r>
      <w:proofErr w:type="spellStart"/>
      <w:r>
        <w:rPr>
          <w:color w:val="000000"/>
        </w:rPr>
        <w:t>warery</w:t>
      </w:r>
      <w:proofErr w:type="spellEnd"/>
      <w:r>
        <w:rPr>
          <w:color w:val="000000"/>
        </w:rPr>
        <w:t xml:space="preserve"> of this struggle. </w:t>
      </w:r>
      <w:proofErr w:type="spellStart"/>
      <w:r>
        <w:rPr>
          <w:color w:val="000000"/>
        </w:rPr>
        <w:t>Ijma</w:t>
      </w:r>
      <w:proofErr w:type="spellEnd"/>
      <w:r>
        <w:rPr>
          <w:color w:val="000000"/>
        </w:rPr>
        <w:t>‘ has accepted</w:t>
      </w:r>
      <w:r>
        <w:rPr>
          <w:color w:val="000000"/>
        </w:rPr>
        <w:t xml:space="preserve"> </w:t>
      </w:r>
      <w:proofErr w:type="spellStart"/>
      <w:r>
        <w:rPr>
          <w:color w:val="000000"/>
        </w:rPr>
        <w:t>Ghazālī</w:t>
      </w:r>
      <w:proofErr w:type="spellEnd"/>
      <w:r>
        <w:rPr>
          <w:color w:val="000000"/>
        </w:rPr>
        <w:t xml:space="preserve"> and canonized him. Those who differ have broken  with </w:t>
      </w:r>
      <w:proofErr w:type="spellStart"/>
      <w:r>
        <w:rPr>
          <w:color w:val="000000"/>
        </w:rPr>
        <w:t>Ijma</w:t>
      </w:r>
      <w:proofErr w:type="spellEnd"/>
      <w:r>
        <w:rPr>
          <w:color w:val="000000"/>
        </w:rPr>
        <w:t xml:space="preserve">‘ and must be condemned as heterodox, despite  their claim of being faithful and consistent followers of  </w:t>
      </w:r>
      <w:proofErr w:type="spellStart"/>
      <w:r>
        <w:rPr>
          <w:color w:val="000000"/>
        </w:rPr>
        <w:t>Sunna</w:t>
      </w:r>
      <w:proofErr w:type="spellEnd"/>
      <w:r>
        <w:rPr>
          <w:color w:val="000000"/>
        </w:rPr>
        <w:t>.</w:t>
      </w:r>
    </w:p>
    <w:p w14:paraId="58B7D670" w14:textId="77777777" w:rsidR="0066401C" w:rsidRDefault="00366A73" w:rsidP="00335C1E">
      <w:pPr>
        <w:spacing w:before="120" w:line="300" w:lineRule="auto"/>
        <w:jc w:val="both"/>
      </w:pPr>
      <w:r>
        <w:rPr>
          <w:color w:val="000000"/>
        </w:rPr>
        <w:t xml:space="preserve">    X. The movement which arose in the Arabian peninsula and whose aims and </w:t>
      </w:r>
      <w:r>
        <w:rPr>
          <w:color w:val="000000"/>
        </w:rPr>
        <w:t>effects we have just been considering, has its gaze fixed on the past, denying the  justification of the results of historical development, and  recognizing Islam only in the petrified form of the  seventh century. In contrast to this is a more modern  mov</w:t>
      </w:r>
      <w:r>
        <w:rPr>
          <w:color w:val="000000"/>
        </w:rPr>
        <w:t xml:space="preserve">ement within Islam, which recognizes the religious  </w:t>
      </w:r>
    </w:p>
    <w:p w14:paraId="1FAA6519" w14:textId="77777777" w:rsidR="0066401C" w:rsidRDefault="0066401C" w:rsidP="00335C1E">
      <w:pPr>
        <w:spacing w:before="120" w:line="300" w:lineRule="auto"/>
        <w:jc w:val="both"/>
      </w:pPr>
    </w:p>
    <w:p w14:paraId="66F544D3" w14:textId="77777777" w:rsidR="0066401C" w:rsidRDefault="00366A73" w:rsidP="00366A73">
      <w:pPr>
        <w:spacing w:before="120" w:after="240" w:line="300" w:lineRule="auto"/>
      </w:pPr>
      <w:r>
        <w:rPr>
          <w:color w:val="000000"/>
        </w:rPr>
        <w:t xml:space="preserve">312 </w:t>
      </w:r>
      <w:r>
        <w:rPr>
          <w:color w:val="000000"/>
        </w:rPr>
        <w:tab/>
      </w:r>
      <w:r>
        <w:rPr>
          <w:color w:val="000000"/>
        </w:rPr>
        <w:tab/>
      </w:r>
      <w:r>
        <w:rPr>
          <w:color w:val="000000"/>
        </w:rPr>
        <w:tab/>
      </w:r>
      <w:r>
        <w:rPr>
          <w:color w:val="000000"/>
        </w:rPr>
        <w:tab/>
        <w:t xml:space="preserve"> MOHAMMED AND ISLAM.     </w:t>
      </w:r>
    </w:p>
    <w:p w14:paraId="3C5EB29B" w14:textId="77777777" w:rsidR="0066401C" w:rsidRDefault="00366A73" w:rsidP="00335C1E">
      <w:pPr>
        <w:spacing w:before="120" w:line="300" w:lineRule="auto"/>
        <w:jc w:val="both"/>
      </w:pPr>
      <w:r>
        <w:rPr>
          <w:color w:val="000000"/>
        </w:rPr>
        <w:t>evolution of mankind, in fact has this belief as its starting point and vital idea.  This is the B</w:t>
      </w:r>
      <w:r>
        <w:rPr>
          <w:color w:val="000000"/>
        </w:rPr>
        <w:t>a</w:t>
      </w:r>
      <w:r>
        <w:rPr>
          <w:color w:val="000000"/>
        </w:rPr>
        <w:t>bi movement  which had its rise in Persia.</w:t>
      </w:r>
    </w:p>
    <w:p w14:paraId="17F6BF6D" w14:textId="77777777" w:rsidR="0066401C" w:rsidRDefault="00366A73" w:rsidP="00335C1E">
      <w:pPr>
        <w:spacing w:before="120" w:line="300" w:lineRule="auto"/>
        <w:jc w:val="both"/>
      </w:pPr>
      <w:r>
        <w:rPr>
          <w:color w:val="000000"/>
        </w:rPr>
        <w:t xml:space="preserve">    It arose, it is true,</w:t>
      </w:r>
      <w:r>
        <w:rPr>
          <w:color w:val="000000"/>
        </w:rPr>
        <w:t xml:space="preserve"> from a form of </w:t>
      </w:r>
      <w:proofErr w:type="spellStart"/>
      <w:r>
        <w:rPr>
          <w:color w:val="000000"/>
        </w:rPr>
        <w:t>Shī‘ism</w:t>
      </w:r>
      <w:proofErr w:type="spellEnd"/>
      <w:r>
        <w:rPr>
          <w:color w:val="000000"/>
        </w:rPr>
        <w:t xml:space="preserve"> predominating in that country. In its historical development,  however, its fundamental ideas are connected with a  principle which we have come to recognize as the guiding thought of the </w:t>
      </w:r>
      <w:proofErr w:type="spellStart"/>
      <w:r>
        <w:rPr>
          <w:color w:val="000000"/>
        </w:rPr>
        <w:t>Ismā‘ilian</w:t>
      </w:r>
      <w:proofErr w:type="spellEnd"/>
      <w:r>
        <w:rPr>
          <w:color w:val="000000"/>
        </w:rPr>
        <w:t xml:space="preserve"> sect, namely the self-perfection </w:t>
      </w:r>
      <w:r>
        <w:rPr>
          <w:color w:val="000000"/>
        </w:rPr>
        <w:t xml:space="preserve"> of the divine revelation through progressive manifestation of the great world-intellect.</w:t>
      </w:r>
    </w:p>
    <w:p w14:paraId="701A6746" w14:textId="77777777" w:rsidR="0066401C" w:rsidRDefault="00366A73" w:rsidP="00335C1E">
      <w:pPr>
        <w:spacing w:before="120" w:line="300" w:lineRule="auto"/>
        <w:jc w:val="both"/>
      </w:pPr>
      <w:r>
        <w:rPr>
          <w:color w:val="000000"/>
        </w:rPr>
        <w:t xml:space="preserve">    In the beginning of the nineteenth century a new  branch was grafted on to the Imam doctrine of the </w:t>
      </w:r>
      <w:proofErr w:type="spellStart"/>
      <w:r>
        <w:rPr>
          <w:color w:val="000000"/>
        </w:rPr>
        <w:t>Shi‘itic</w:t>
      </w:r>
      <w:proofErr w:type="spellEnd"/>
      <w:r>
        <w:rPr>
          <w:color w:val="000000"/>
        </w:rPr>
        <w:t xml:space="preserve"> ‘‘</w:t>
      </w:r>
      <w:proofErr w:type="spellStart"/>
      <w:r>
        <w:rPr>
          <w:color w:val="000000"/>
        </w:rPr>
        <w:t>Twelvers</w:t>
      </w:r>
      <w:proofErr w:type="spellEnd"/>
      <w:r>
        <w:rPr>
          <w:color w:val="000000"/>
        </w:rPr>
        <w:t xml:space="preserve">,’’ the school of </w:t>
      </w:r>
      <w:proofErr w:type="spellStart"/>
      <w:r>
        <w:rPr>
          <w:color w:val="000000"/>
        </w:rPr>
        <w:t>Sheikhites</w:t>
      </w:r>
      <w:proofErr w:type="spellEnd"/>
      <w:r>
        <w:rPr>
          <w:color w:val="000000"/>
        </w:rPr>
        <w:t xml:space="preserve"> whose adherent</w:t>
      </w:r>
      <w:r>
        <w:rPr>
          <w:color w:val="000000"/>
        </w:rPr>
        <w:t xml:space="preserve">s cherished a zealous worship of the ‘‘hidden </w:t>
      </w:r>
      <w:proofErr w:type="spellStart"/>
      <w:r>
        <w:rPr>
          <w:color w:val="000000"/>
        </w:rPr>
        <w:t>Mahdī</w:t>
      </w:r>
      <w:proofErr w:type="spellEnd"/>
      <w:r>
        <w:rPr>
          <w:color w:val="000000"/>
        </w:rPr>
        <w:t xml:space="preserve">’”  and of the Imams preceding him. In a gnostic manner,  they hold these persons as hypostases of divine attributes, as creative potentialities. They thus give the  Imam mythology of the ordinary </w:t>
      </w:r>
      <w:proofErr w:type="spellStart"/>
      <w:r>
        <w:rPr>
          <w:color w:val="000000"/>
        </w:rPr>
        <w:t>Imamiyya</w:t>
      </w:r>
      <w:proofErr w:type="spellEnd"/>
      <w:r>
        <w:rPr>
          <w:color w:val="000000"/>
        </w:rPr>
        <w:t xml:space="preserve"> a greater  area, and in this respect are in line with the extremists  (</w:t>
      </w:r>
      <w:proofErr w:type="spellStart"/>
      <w:r>
        <w:rPr>
          <w:color w:val="000000"/>
        </w:rPr>
        <w:t>ghulat</w:t>
      </w:r>
      <w:proofErr w:type="spellEnd"/>
      <w:r>
        <w:rPr>
          <w:color w:val="000000"/>
        </w:rPr>
        <w:t>, see above page 233)</w:t>
      </w:r>
      <w:r>
        <w:t>.</w:t>
      </w:r>
    </w:p>
    <w:p w14:paraId="3FF8EEDA" w14:textId="77777777" w:rsidR="0066401C" w:rsidRDefault="00366A73" w:rsidP="00335C1E">
      <w:pPr>
        <w:spacing w:before="120" w:line="300" w:lineRule="auto"/>
        <w:jc w:val="both"/>
        <w:rPr>
          <w:color w:val="000000"/>
        </w:rPr>
      </w:pPr>
      <w:r>
        <w:rPr>
          <w:color w:val="000000"/>
        </w:rPr>
        <w:t xml:space="preserve">    In this group grew up the visionary youth Mirza  </w:t>
      </w:r>
      <w:proofErr w:type="spellStart"/>
      <w:r>
        <w:rPr>
          <w:color w:val="000000"/>
        </w:rPr>
        <w:t>Muhammed</w:t>
      </w:r>
      <w:proofErr w:type="spellEnd"/>
      <w:r>
        <w:rPr>
          <w:color w:val="000000"/>
        </w:rPr>
        <w:t xml:space="preserve"> ‘</w:t>
      </w:r>
      <w:proofErr w:type="spellStart"/>
      <w:r>
        <w:rPr>
          <w:color w:val="000000"/>
        </w:rPr>
        <w:t>Alī</w:t>
      </w:r>
      <w:proofErr w:type="spellEnd"/>
      <w:r>
        <w:rPr>
          <w:color w:val="000000"/>
        </w:rPr>
        <w:t xml:space="preserve"> of Shiraz (born 1820). On account  of his great ability and enthusiasm, he was recognize</w:t>
      </w:r>
      <w:r>
        <w:rPr>
          <w:color w:val="000000"/>
        </w:rPr>
        <w:t>d  by his companions as chosen for the highest calling.  This recognition of his fellow visionaries acted as a  strong suggestion to the spirit of the pensive youth. He  finally came to recognize himself as the embodiment  and manifestation of a supreme su</w:t>
      </w:r>
      <w:r>
        <w:rPr>
          <w:color w:val="000000"/>
        </w:rPr>
        <w:t xml:space="preserve">perhuman mission  within the development of Islam. From the consciousness of being a </w:t>
      </w:r>
      <w:proofErr w:type="spellStart"/>
      <w:r>
        <w:rPr>
          <w:i/>
          <w:iCs/>
          <w:color w:val="000000"/>
        </w:rPr>
        <w:t>Bāb</w:t>
      </w:r>
      <w:proofErr w:type="spellEnd"/>
      <w:r>
        <w:rPr>
          <w:color w:val="000000"/>
        </w:rPr>
        <w:t xml:space="preserve">, that </w:t>
      </w:r>
      <w:r>
        <w:rPr>
          <w:color w:val="000000"/>
        </w:rPr>
        <w:lastRenderedPageBreak/>
        <w:t>is ‘‘a door’’ by which the  infallible will of the hidden Imam, as the highest source  of all truth, reveals itself to the world, he soon came to  believe that i</w:t>
      </w:r>
      <w:r>
        <w:rPr>
          <w:color w:val="000000"/>
        </w:rPr>
        <w:t xml:space="preserve">n the economy of spiritual development he  was really the organ of the hidden instructor, the Imam  of the age. In other words, he himself was the new  </w:t>
      </w:r>
      <w:proofErr w:type="spellStart"/>
      <w:r>
        <w:rPr>
          <w:color w:val="000000"/>
        </w:rPr>
        <w:t>Mahdī</w:t>
      </w:r>
      <w:proofErr w:type="spellEnd"/>
      <w:r>
        <w:rPr>
          <w:color w:val="000000"/>
        </w:rPr>
        <w:t xml:space="preserve">, whose coming had been foretold at ‘‘the end of      </w:t>
      </w:r>
    </w:p>
    <w:p w14:paraId="19452646" w14:textId="77777777" w:rsidR="00366A73" w:rsidRDefault="00366A73" w:rsidP="00335C1E">
      <w:pPr>
        <w:spacing w:before="120" w:line="300" w:lineRule="auto"/>
        <w:jc w:val="both"/>
      </w:pPr>
    </w:p>
    <w:p w14:paraId="4BEFF5F0" w14:textId="77777777" w:rsidR="0066401C" w:rsidRDefault="00366A73" w:rsidP="00366A73">
      <w:pPr>
        <w:spacing w:before="120" w:after="240" w:line="300" w:lineRule="auto"/>
        <w:jc w:val="right"/>
      </w:pPr>
      <w:r>
        <w:rPr>
          <w:color w:val="000000"/>
        </w:rPr>
        <w:t>LATER DEVELOPMENTS.</w:t>
      </w:r>
      <w:r>
        <w:rPr>
          <w:color w:val="000000"/>
        </w:rPr>
        <w:tab/>
      </w:r>
      <w:r>
        <w:rPr>
          <w:color w:val="000000"/>
        </w:rPr>
        <w:tab/>
      </w:r>
      <w:r>
        <w:rPr>
          <w:color w:val="000000"/>
        </w:rPr>
        <w:tab/>
      </w:r>
      <w:r>
        <w:rPr>
          <w:color w:val="000000"/>
        </w:rPr>
        <w:tab/>
      </w:r>
      <w:r>
        <w:rPr>
          <w:color w:val="000000"/>
        </w:rPr>
        <w:tab/>
      </w:r>
      <w:r>
        <w:rPr>
          <w:color w:val="000000"/>
        </w:rPr>
        <w:tab/>
        <w:t xml:space="preserve"> 313   </w:t>
      </w:r>
    </w:p>
    <w:p w14:paraId="4F992B60" w14:textId="0CDA1C35" w:rsidR="0066401C" w:rsidRDefault="00366A73" w:rsidP="00335C1E">
      <w:pPr>
        <w:spacing w:before="120" w:line="300" w:lineRule="auto"/>
      </w:pPr>
      <w:r>
        <w:rPr>
          <w:color w:val="000000"/>
        </w:rPr>
        <w:t>the first</w:t>
      </w:r>
      <w:r>
        <w:rPr>
          <w:color w:val="000000"/>
        </w:rPr>
        <w:t xml:space="preserve"> millennium,” after the twelfth Imam (260-1260) *  after Mohammed. He is </w:t>
      </w:r>
      <w:proofErr w:type="spellStart"/>
      <w:r>
        <w:rPr>
          <w:color w:val="000000"/>
        </w:rPr>
        <w:t>Mahdī</w:t>
      </w:r>
      <w:proofErr w:type="spellEnd"/>
      <w:r>
        <w:rPr>
          <w:color w:val="000000"/>
        </w:rPr>
        <w:t xml:space="preserve"> however, no longer as  the ordinary </w:t>
      </w:r>
      <w:proofErr w:type="spellStart"/>
      <w:r>
        <w:rPr>
          <w:color w:val="000000"/>
        </w:rPr>
        <w:t>Shī‘ite</w:t>
      </w:r>
      <w:proofErr w:type="spellEnd"/>
      <w:r>
        <w:rPr>
          <w:color w:val="000000"/>
        </w:rPr>
        <w:t xml:space="preserve"> conceives of this dignity, but (and  here he touches </w:t>
      </w:r>
      <w:proofErr w:type="spellStart"/>
      <w:r>
        <w:rPr>
          <w:color w:val="000000"/>
        </w:rPr>
        <w:t>Ismā‘ilitie</w:t>
      </w:r>
      <w:proofErr w:type="spellEnd"/>
      <w:r>
        <w:rPr>
          <w:color w:val="000000"/>
        </w:rPr>
        <w:t xml:space="preserve"> doctrines) as a manifestation  of the spirit of the world, as ‘‘the </w:t>
      </w:r>
      <w:r>
        <w:rPr>
          <w:color w:val="000000"/>
        </w:rPr>
        <w:t xml:space="preserve">point of manifestation,’’ the highest truth, which, having taken on bodily  form in him, differs only in appearance, but is identical in  being with those previous manifestations of that spiritual  substance proceeding from God. He is the reappearance  on </w:t>
      </w:r>
      <w:r>
        <w:rPr>
          <w:color w:val="000000"/>
        </w:rPr>
        <w:t xml:space="preserve">earth of Moses and Jesus, as well as the embodiment  of all other prophets through whose bodily appearance  in former </w:t>
      </w:r>
      <w:proofErr w:type="spellStart"/>
      <w:r>
        <w:rPr>
          <w:color w:val="000000"/>
        </w:rPr>
        <w:t>aeons</w:t>
      </w:r>
      <w:proofErr w:type="spellEnd"/>
      <w:r>
        <w:rPr>
          <w:color w:val="000000"/>
        </w:rPr>
        <w:t xml:space="preserve"> the divine world-spirit had manifested  itself. He preached to his followers opposition to the  Mullahs—in Persia more particularly,</w:t>
      </w:r>
      <w:r>
        <w:rPr>
          <w:color w:val="000000"/>
        </w:rPr>
        <w:t xml:space="preserve"> the </w:t>
      </w:r>
      <w:proofErr w:type="spellStart"/>
      <w:r>
        <w:rPr>
          <w:color w:val="000000"/>
        </w:rPr>
        <w:t>Ulemas</w:t>
      </w:r>
      <w:proofErr w:type="spellEnd"/>
      <w:r>
        <w:rPr>
          <w:color w:val="000000"/>
        </w:rPr>
        <w:t xml:space="preserve"> are  so-called—to their sanctimoniousness and hypocrisy, and  their worldly strivings. He even went so far as to  raise the revelation of Mohammed, which he interpreted  largely in an allegorical sense, to the highest level. The  practices of I</w:t>
      </w:r>
      <w:r>
        <w:rPr>
          <w:color w:val="000000"/>
        </w:rPr>
        <w:t xml:space="preserve">slam, the minute laws on ritualistic purity,  etc., were little considered in his doctrine. Sometimes  others were substituted for them. Divine judgment,  paradise, hell and the resurrection had other </w:t>
      </w:r>
      <w:proofErr w:type="spellStart"/>
      <w:r>
        <w:rPr>
          <w:color w:val="000000"/>
        </w:rPr>
        <w:t>meanings.</w:t>
      </w:r>
      <w:r>
        <w:rPr>
          <w:b/>
          <w:bCs/>
          <w:color w:val="000000"/>
          <w:vertAlign w:val="superscript"/>
        </w:rPr>
        <w:t>1</w:t>
      </w:r>
      <w:proofErr w:type="spellEnd"/>
      <w:r>
        <w:rPr>
          <w:color w:val="000000"/>
        </w:rPr>
        <w:t xml:space="preserve">   In this he had predecessors in earlier spi</w:t>
      </w:r>
      <w:r>
        <w:rPr>
          <w:color w:val="000000"/>
        </w:rPr>
        <w:t>ritualistic  systems. Resurrection is every new periodic manifestation of the divine spirit in relation to a preceding one.  The latter comes to new life through its successor. This  is the meaning of the ‘‘meeting with God,’’ as the  future life is design</w:t>
      </w:r>
      <w:r>
        <w:rPr>
          <w:color w:val="000000"/>
        </w:rPr>
        <w:t>ated in the Koran.</w:t>
      </w:r>
    </w:p>
    <w:p w14:paraId="4221DCFD" w14:textId="77777777" w:rsidR="0066401C" w:rsidRDefault="00366A73" w:rsidP="00335C1E">
      <w:pPr>
        <w:spacing w:before="120" w:line="300" w:lineRule="auto"/>
      </w:pPr>
      <w:r>
        <w:rPr>
          <w:color w:val="000000"/>
        </w:rPr>
        <w:t xml:space="preserve">     It is, however, not only in dogmatic and legal conceptions that the young Persian visionary opposed the  petrified theology of the Mullahs.  With his proclamation he attacked the social relationships of his fellow  believers. His sy</w:t>
      </w:r>
      <w:r>
        <w:rPr>
          <w:color w:val="000000"/>
        </w:rPr>
        <w:t xml:space="preserve">mpathetic ethics, the brotherhood of all  men, were offered in place of the wall of separation  between classes. He wished to raise women from the  low position in which actual conditions had placed her   </w:t>
      </w:r>
    </w:p>
    <w:p w14:paraId="2827AAF5" w14:textId="77777777" w:rsidR="0066401C" w:rsidRDefault="00366A73" w:rsidP="00335C1E">
      <w:pPr>
        <w:spacing w:before="120" w:line="300" w:lineRule="auto"/>
      </w:pPr>
      <w:r>
        <w:rPr>
          <w:b/>
          <w:bCs/>
          <w:color w:val="000000"/>
          <w:sz w:val="18"/>
          <w:szCs w:val="18"/>
        </w:rPr>
        <w:t>* Of the Mohammedan era.</w:t>
      </w:r>
      <w:r>
        <w:rPr>
          <w:color w:val="000000"/>
        </w:rPr>
        <w:t xml:space="preserve"> </w:t>
      </w:r>
    </w:p>
    <w:p w14:paraId="14D632B4" w14:textId="77777777" w:rsidR="0066401C" w:rsidRDefault="0066401C" w:rsidP="00335C1E">
      <w:pPr>
        <w:spacing w:before="120" w:line="300" w:lineRule="auto"/>
      </w:pPr>
    </w:p>
    <w:p w14:paraId="7863D19E" w14:textId="77777777" w:rsidR="0066401C" w:rsidRDefault="00366A73" w:rsidP="00366A73">
      <w:pPr>
        <w:spacing w:before="120" w:after="240" w:line="300" w:lineRule="auto"/>
      </w:pPr>
      <w:r>
        <w:rPr>
          <w:color w:val="000000"/>
        </w:rPr>
        <w:t xml:space="preserve">314 </w:t>
      </w:r>
      <w:r>
        <w:rPr>
          <w:color w:val="000000"/>
        </w:rPr>
        <w:tab/>
      </w:r>
      <w:r>
        <w:rPr>
          <w:color w:val="000000"/>
        </w:rPr>
        <w:tab/>
      </w:r>
      <w:r>
        <w:rPr>
          <w:color w:val="000000"/>
        </w:rPr>
        <w:tab/>
      </w:r>
      <w:r>
        <w:rPr>
          <w:color w:val="000000"/>
        </w:rPr>
        <w:tab/>
      </w:r>
      <w:r>
        <w:rPr>
          <w:color w:val="000000"/>
        </w:rPr>
        <w:tab/>
      </w:r>
      <w:r>
        <w:rPr>
          <w:color w:val="000000"/>
        </w:rPr>
        <w:tab/>
      </w:r>
      <w:r>
        <w:rPr>
          <w:color w:val="000000"/>
        </w:rPr>
        <w:tab/>
        <w:t>MOHAMMED AND</w:t>
      </w:r>
      <w:r>
        <w:rPr>
          <w:color w:val="000000"/>
        </w:rPr>
        <w:t xml:space="preserve"> ISLAM.    </w:t>
      </w:r>
    </w:p>
    <w:p w14:paraId="103B32D6" w14:textId="77777777" w:rsidR="0066401C" w:rsidRDefault="00366A73" w:rsidP="00335C1E">
      <w:pPr>
        <w:spacing w:before="120" w:line="300" w:lineRule="auto"/>
      </w:pPr>
      <w:r>
        <w:rPr>
          <w:color w:val="000000"/>
        </w:rPr>
        <w:t>in the name of tradition, to one of equality with man. He  begins this task by doing away with the obligatory veil,  and by rejecting the coarse conception of marriage as  it had developed in Moslem communities, as this development was not a n</w:t>
      </w:r>
      <w:r>
        <w:rPr>
          <w:color w:val="000000"/>
        </w:rPr>
        <w:t>ecessary result of religious principles.  He connected the nobler conception of the marriage  relation with thoughts on the function of the family and  the reform of education.</w:t>
      </w:r>
    </w:p>
    <w:p w14:paraId="4A19EFBE" w14:textId="77777777" w:rsidR="0066401C" w:rsidRDefault="00366A73" w:rsidP="00335C1E">
      <w:pPr>
        <w:spacing w:before="120" w:line="300" w:lineRule="auto"/>
      </w:pPr>
      <w:r>
        <w:rPr>
          <w:color w:val="000000"/>
        </w:rPr>
        <w:t xml:space="preserve">    The religious reforms of </w:t>
      </w:r>
      <w:proofErr w:type="spellStart"/>
      <w:r>
        <w:rPr>
          <w:color w:val="000000"/>
        </w:rPr>
        <w:t>Bāb</w:t>
      </w:r>
      <w:proofErr w:type="spellEnd"/>
      <w:r>
        <w:rPr>
          <w:color w:val="000000"/>
        </w:rPr>
        <w:t>, therefore, included in  their aim the fundame</w:t>
      </w:r>
      <w:r>
        <w:rPr>
          <w:color w:val="000000"/>
        </w:rPr>
        <w:t>ntals of community life. He is a  social as well as a religious reformer, but as at the  beginning he started with gnostic and mystic views, the  latter element permeates his entire system by which he  builds up his view of the world. He combines a distinc</w:t>
      </w:r>
      <w:r>
        <w:rPr>
          <w:color w:val="000000"/>
        </w:rPr>
        <w:t xml:space="preserve">tively modern point of view with </w:t>
      </w:r>
      <w:proofErr w:type="spellStart"/>
      <w:r>
        <w:rPr>
          <w:color w:val="000000"/>
        </w:rPr>
        <w:t>Pythagorian</w:t>
      </w:r>
      <w:proofErr w:type="spellEnd"/>
      <w:r>
        <w:rPr>
          <w:color w:val="000000"/>
        </w:rPr>
        <w:t xml:space="preserve"> subtleties; like the </w:t>
      </w:r>
      <w:proofErr w:type="spellStart"/>
      <w:r>
        <w:rPr>
          <w:color w:val="000000"/>
        </w:rPr>
        <w:t>Hūrūfis</w:t>
      </w:r>
      <w:proofErr w:type="spellEnd"/>
      <w:r>
        <w:rPr>
          <w:color w:val="000000"/>
        </w:rPr>
        <w:t xml:space="preserve"> (page 268) he toys with combinations of the letters of the alphabet, and assigns a  numerical value to them. The number 19 possesses the  greatest importance and serves him as the po</w:t>
      </w:r>
      <w:r>
        <w:rPr>
          <w:color w:val="000000"/>
        </w:rPr>
        <w:t xml:space="preserve">int of  departure for </w:t>
      </w:r>
      <w:r>
        <w:rPr>
          <w:color w:val="000000"/>
        </w:rPr>
        <w:lastRenderedPageBreak/>
        <w:t>‘‘</w:t>
      </w:r>
      <w:proofErr w:type="spellStart"/>
      <w:r>
        <w:rPr>
          <w:color w:val="000000"/>
        </w:rPr>
        <w:t>Gematria</w:t>
      </w:r>
      <w:proofErr w:type="spellEnd"/>
      <w:r>
        <w:rPr>
          <w:color w:val="000000"/>
        </w:rPr>
        <w:t>’’ (</w:t>
      </w:r>
      <w:proofErr w:type="spellStart"/>
      <w:r>
        <w:rPr>
          <w:color w:val="000000"/>
        </w:rPr>
        <w:t>i</w:t>
      </w:r>
      <w:proofErr w:type="spellEnd"/>
      <w:r>
        <w:rPr>
          <w:color w:val="000000"/>
        </w:rPr>
        <w:t>. e., combinations of letters  according to their numerical value), which play a great  part in his speculation.</w:t>
      </w:r>
    </w:p>
    <w:p w14:paraId="600F281C" w14:textId="77777777" w:rsidR="0066401C" w:rsidRDefault="00366A73" w:rsidP="00366A73">
      <w:pPr>
        <w:spacing w:before="120" w:line="312" w:lineRule="auto"/>
        <w:jc w:val="both"/>
      </w:pPr>
      <w:r>
        <w:rPr>
          <w:color w:val="000000"/>
        </w:rPr>
        <w:t xml:space="preserve">    In regard to his own person he teaches his identity  with the prophets which preceded him, a conceptio</w:t>
      </w:r>
      <w:r>
        <w:rPr>
          <w:color w:val="000000"/>
        </w:rPr>
        <w:t xml:space="preserve">n  which has its roots in </w:t>
      </w:r>
      <w:proofErr w:type="spellStart"/>
      <w:r>
        <w:rPr>
          <w:color w:val="000000"/>
        </w:rPr>
        <w:t>gnosticism</w:t>
      </w:r>
      <w:proofErr w:type="spellEnd"/>
      <w:r>
        <w:rPr>
          <w:color w:val="000000"/>
        </w:rPr>
        <w:t xml:space="preserve">, and even found an  expression in earlier schismatic movements in Islam.  Similarly he announces for the future a constantly  renewing manifestation of the divine spirit, embodied  for his days in his own </w:t>
      </w:r>
      <w:proofErr w:type="spellStart"/>
      <w:r>
        <w:rPr>
          <w:color w:val="000000"/>
        </w:rPr>
        <w:t>person.</w:t>
      </w:r>
      <w:r>
        <w:rPr>
          <w:b/>
          <w:bCs/>
          <w:color w:val="000000"/>
          <w:vertAlign w:val="superscript"/>
        </w:rPr>
        <w:t>2</w:t>
      </w:r>
      <w:proofErr w:type="spellEnd"/>
      <w:r>
        <w:rPr>
          <w:color w:val="000000"/>
        </w:rPr>
        <w:t xml:space="preserve">   Div</w:t>
      </w:r>
      <w:r>
        <w:rPr>
          <w:color w:val="000000"/>
        </w:rPr>
        <w:t xml:space="preserve">ine revelation is not  concluded either with Mohammed or with him. The  divine spirit reveals itself in a progressive chain of  periodical manifestations, which proclaim the divine  will in a steadily increasing maturity, according to the  progress of the </w:t>
      </w:r>
      <w:r>
        <w:rPr>
          <w:color w:val="000000"/>
        </w:rPr>
        <w:t xml:space="preserve">times. Through such teachings </w:t>
      </w:r>
      <w:proofErr w:type="spellStart"/>
      <w:r>
        <w:rPr>
          <w:color w:val="000000"/>
        </w:rPr>
        <w:t>Mirzā</w:t>
      </w:r>
      <w:proofErr w:type="spellEnd"/>
      <w:r>
        <w:rPr>
          <w:color w:val="000000"/>
        </w:rPr>
        <w:t xml:space="preserve">  </w:t>
      </w:r>
      <w:proofErr w:type="spellStart"/>
      <w:r>
        <w:rPr>
          <w:color w:val="000000"/>
        </w:rPr>
        <w:t>Muhammed</w:t>
      </w:r>
      <w:proofErr w:type="spellEnd"/>
      <w:r>
        <w:rPr>
          <w:color w:val="000000"/>
        </w:rPr>
        <w:t xml:space="preserve"> ‘</w:t>
      </w:r>
      <w:proofErr w:type="spellStart"/>
      <w:r>
        <w:rPr>
          <w:color w:val="000000"/>
        </w:rPr>
        <w:t>Alī</w:t>
      </w:r>
      <w:proofErr w:type="spellEnd"/>
      <w:r>
        <w:rPr>
          <w:color w:val="000000"/>
        </w:rPr>
        <w:t xml:space="preserve"> paved the way for the transformation  which took place in his community soon after his death.</w:t>
      </w:r>
    </w:p>
    <w:p w14:paraId="6DD0D91C" w14:textId="77777777" w:rsidR="0066401C" w:rsidRDefault="0066401C" w:rsidP="00335C1E">
      <w:pPr>
        <w:spacing w:before="120" w:line="300" w:lineRule="auto"/>
      </w:pPr>
    </w:p>
    <w:p w14:paraId="00260701" w14:textId="77777777" w:rsidR="0066401C" w:rsidRDefault="00366A73" w:rsidP="00366A73">
      <w:pPr>
        <w:spacing w:before="120" w:after="240" w:line="300" w:lineRule="auto"/>
        <w:jc w:val="right"/>
      </w:pPr>
      <w:r>
        <w:rPr>
          <w:color w:val="000000"/>
        </w:rPr>
        <w:t>LATER DEVELOPMENTS</w:t>
      </w:r>
      <w:r>
        <w:rPr>
          <w:color w:val="000000"/>
        </w:rPr>
        <w:tab/>
      </w:r>
      <w:r>
        <w:rPr>
          <w:color w:val="000000"/>
        </w:rPr>
        <w:tab/>
      </w:r>
      <w:r>
        <w:rPr>
          <w:color w:val="000000"/>
        </w:rPr>
        <w:tab/>
      </w:r>
      <w:r>
        <w:rPr>
          <w:color w:val="000000"/>
        </w:rPr>
        <w:tab/>
      </w:r>
      <w:r>
        <w:rPr>
          <w:color w:val="000000"/>
        </w:rPr>
        <w:tab/>
      </w:r>
      <w:r>
        <w:rPr>
          <w:color w:val="000000"/>
        </w:rPr>
        <w:tab/>
        <w:t xml:space="preserve"> 315  </w:t>
      </w:r>
    </w:p>
    <w:p w14:paraId="4067E58A" w14:textId="77777777" w:rsidR="0066401C" w:rsidRDefault="00366A73" w:rsidP="00366A73">
      <w:pPr>
        <w:spacing w:before="120" w:line="312" w:lineRule="auto"/>
        <w:jc w:val="both"/>
      </w:pPr>
      <w:r>
        <w:rPr>
          <w:color w:val="000000"/>
        </w:rPr>
        <w:t xml:space="preserve">   He has embodied the substance of his teachings in a  religious work regard</w:t>
      </w:r>
      <w:r>
        <w:rPr>
          <w:color w:val="000000"/>
        </w:rPr>
        <w:t xml:space="preserve">ed as sacred, and known as </w:t>
      </w:r>
      <w:r>
        <w:rPr>
          <w:i/>
          <w:iCs/>
          <w:color w:val="000000"/>
        </w:rPr>
        <w:t>Bayan</w:t>
      </w:r>
      <w:r>
        <w:rPr>
          <w:color w:val="000000"/>
        </w:rPr>
        <w:t xml:space="preserve">,  </w:t>
      </w:r>
      <w:proofErr w:type="spellStart"/>
      <w:r>
        <w:rPr>
          <w:color w:val="000000"/>
        </w:rPr>
        <w:t>i</w:t>
      </w:r>
      <w:proofErr w:type="spellEnd"/>
      <w:r>
        <w:rPr>
          <w:color w:val="000000"/>
        </w:rPr>
        <w:t xml:space="preserve">. e., Interpretation. His doctrine, naturally, appeared  exceedingly dangerous from a political as well as from  a religious point of view. The founder and his followers  who gathered around him, among whom the heroine  </w:t>
      </w:r>
      <w:proofErr w:type="spellStart"/>
      <w:r>
        <w:rPr>
          <w:color w:val="000000"/>
        </w:rPr>
        <w:t>Kurat</w:t>
      </w:r>
      <w:proofErr w:type="spellEnd"/>
      <w:r>
        <w:rPr>
          <w:color w:val="000000"/>
        </w:rPr>
        <w:t xml:space="preserve"> al-‘</w:t>
      </w:r>
      <w:proofErr w:type="spellStart"/>
      <w:r>
        <w:rPr>
          <w:color w:val="000000"/>
        </w:rPr>
        <w:t>Ain</w:t>
      </w:r>
      <w:proofErr w:type="spellEnd"/>
      <w:r>
        <w:rPr>
          <w:color w:val="000000"/>
        </w:rPr>
        <w:t xml:space="preserve"> (comfort of the eye) arouses our sympathy, were unsparingly persecuted and proscribed,  pursued and turned over to the executioner.  Mohammed  ‘</w:t>
      </w:r>
      <w:proofErr w:type="spellStart"/>
      <w:r>
        <w:rPr>
          <w:color w:val="000000"/>
        </w:rPr>
        <w:t>Alī</w:t>
      </w:r>
      <w:proofErr w:type="spellEnd"/>
      <w:r>
        <w:rPr>
          <w:color w:val="000000"/>
        </w:rPr>
        <w:t xml:space="preserve"> himself was put to death in July, 1850. Those of  his followers who escaped the martyr’s death</w:t>
      </w:r>
      <w:r>
        <w:rPr>
          <w:color w:val="000000"/>
        </w:rPr>
        <w:t>, whose  enthusiasm was increased by the persecutions which they  suffered, found an asylum on Turkish soil.</w:t>
      </w:r>
    </w:p>
    <w:p w14:paraId="6CDDB1A0" w14:textId="77777777" w:rsidR="0066401C" w:rsidRDefault="00366A73" w:rsidP="00366A73">
      <w:pPr>
        <w:spacing w:before="120" w:line="312" w:lineRule="auto"/>
        <w:jc w:val="both"/>
      </w:pPr>
      <w:r>
        <w:rPr>
          <w:color w:val="000000"/>
        </w:rPr>
        <w:t xml:space="preserve">    Soon after the death of the founder a split occurred  within the community, according as the followers recognized the one or the other of two p</w:t>
      </w:r>
      <w:r>
        <w:rPr>
          <w:color w:val="000000"/>
        </w:rPr>
        <w:t xml:space="preserve">upils singled out by  the </w:t>
      </w:r>
      <w:proofErr w:type="spellStart"/>
      <w:r>
        <w:rPr>
          <w:color w:val="000000"/>
        </w:rPr>
        <w:t>Bāb</w:t>
      </w:r>
      <w:proofErr w:type="spellEnd"/>
      <w:r>
        <w:rPr>
          <w:color w:val="000000"/>
        </w:rPr>
        <w:t xml:space="preserve">, as the authentic interpreter of the will of the  late leader. The minority gathered around </w:t>
      </w:r>
      <w:proofErr w:type="spellStart"/>
      <w:r>
        <w:rPr>
          <w:color w:val="000000"/>
        </w:rPr>
        <w:t>Subh-i-ezel</w:t>
      </w:r>
      <w:proofErr w:type="spellEnd"/>
      <w:r>
        <w:rPr>
          <w:color w:val="000000"/>
        </w:rPr>
        <w:t xml:space="preserve">  (dawn of eternity) with headquarters in Famagusta  (Cyprus), who proposed to sanction the work of the  </w:t>
      </w:r>
      <w:proofErr w:type="spellStart"/>
      <w:r>
        <w:rPr>
          <w:color w:val="000000"/>
        </w:rPr>
        <w:t>Bāb</w:t>
      </w:r>
      <w:proofErr w:type="spellEnd"/>
      <w:r>
        <w:rPr>
          <w:color w:val="000000"/>
        </w:rPr>
        <w:t xml:space="preserve"> in the form gi</w:t>
      </w:r>
      <w:r>
        <w:rPr>
          <w:color w:val="000000"/>
        </w:rPr>
        <w:t xml:space="preserve">ven to it by the master. They are  the conservative </w:t>
      </w:r>
      <w:proofErr w:type="spellStart"/>
      <w:r>
        <w:rPr>
          <w:color w:val="000000"/>
        </w:rPr>
        <w:t>Bābists</w:t>
      </w:r>
      <w:proofErr w:type="spellEnd"/>
      <w:r>
        <w:rPr>
          <w:color w:val="000000"/>
        </w:rPr>
        <w:t xml:space="preserve">. The others supported the  contention of the other apostle, </w:t>
      </w:r>
      <w:proofErr w:type="spellStart"/>
      <w:r>
        <w:rPr>
          <w:color w:val="000000"/>
        </w:rPr>
        <w:t>Behā-Allāh</w:t>
      </w:r>
      <w:proofErr w:type="spellEnd"/>
      <w:r>
        <w:rPr>
          <w:color w:val="000000"/>
        </w:rPr>
        <w:t xml:space="preserve"> (splendor of  God), who in the beginning of the sixties, during the  stay of the </w:t>
      </w:r>
      <w:proofErr w:type="spellStart"/>
      <w:r>
        <w:rPr>
          <w:color w:val="000000"/>
        </w:rPr>
        <w:t>Bāb</w:t>
      </w:r>
      <w:proofErr w:type="spellEnd"/>
      <w:r>
        <w:rPr>
          <w:color w:val="000000"/>
        </w:rPr>
        <w:t xml:space="preserve">-exiles in Adrianople, declared himself  </w:t>
      </w:r>
      <w:r>
        <w:rPr>
          <w:color w:val="000000"/>
        </w:rPr>
        <w:t>on the basis of a cyclic system, to be the more perfect  manifestation proclaimed by the master, through which  the latter’s own work would be raised to a higher level.  Mohammed ‘</w:t>
      </w:r>
      <w:proofErr w:type="spellStart"/>
      <w:r>
        <w:rPr>
          <w:color w:val="000000"/>
        </w:rPr>
        <w:t>Alī</w:t>
      </w:r>
      <w:proofErr w:type="spellEnd"/>
      <w:r>
        <w:rPr>
          <w:color w:val="000000"/>
        </w:rPr>
        <w:t xml:space="preserve"> was his precursor, his John, as it were.  The divine spirit had appeared</w:t>
      </w:r>
      <w:r>
        <w:rPr>
          <w:color w:val="000000"/>
        </w:rPr>
        <w:t xml:space="preserve"> in him to fulfill the  preparation made by the precursor. </w:t>
      </w:r>
      <w:proofErr w:type="spellStart"/>
      <w:r>
        <w:rPr>
          <w:color w:val="000000"/>
        </w:rPr>
        <w:t>Behā</w:t>
      </w:r>
      <w:proofErr w:type="spellEnd"/>
      <w:r>
        <w:rPr>
          <w:color w:val="000000"/>
        </w:rPr>
        <w:t xml:space="preserve"> is greater  than </w:t>
      </w:r>
      <w:proofErr w:type="spellStart"/>
      <w:r>
        <w:rPr>
          <w:color w:val="000000"/>
        </w:rPr>
        <w:t>Bāb</w:t>
      </w:r>
      <w:proofErr w:type="spellEnd"/>
      <w:r>
        <w:rPr>
          <w:color w:val="000000"/>
        </w:rPr>
        <w:t xml:space="preserve">. The latter was the </w:t>
      </w:r>
      <w:proofErr w:type="spellStart"/>
      <w:r>
        <w:rPr>
          <w:i/>
          <w:iCs/>
          <w:color w:val="000000"/>
        </w:rPr>
        <w:t>Kā‘im</w:t>
      </w:r>
      <w:proofErr w:type="spellEnd"/>
      <w:r>
        <w:rPr>
          <w:color w:val="000000"/>
        </w:rPr>
        <w:t xml:space="preserve"> (the one who rises  up), </w:t>
      </w:r>
      <w:proofErr w:type="spellStart"/>
      <w:r>
        <w:rPr>
          <w:color w:val="000000"/>
        </w:rPr>
        <w:t>Behā</w:t>
      </w:r>
      <w:proofErr w:type="spellEnd"/>
      <w:r>
        <w:rPr>
          <w:color w:val="000000"/>
        </w:rPr>
        <w:t xml:space="preserve"> is </w:t>
      </w:r>
      <w:proofErr w:type="spellStart"/>
      <w:r>
        <w:rPr>
          <w:i/>
          <w:iCs/>
          <w:color w:val="000000"/>
        </w:rPr>
        <w:t>Kayyūm</w:t>
      </w:r>
      <w:proofErr w:type="spellEnd"/>
      <w:r>
        <w:rPr>
          <w:color w:val="000000"/>
        </w:rPr>
        <w:t xml:space="preserve"> (the permanent one); ‘‘He who  will appear,’’ the expression used by </w:t>
      </w:r>
      <w:proofErr w:type="spellStart"/>
      <w:r>
        <w:rPr>
          <w:color w:val="000000"/>
        </w:rPr>
        <w:t>Bāb</w:t>
      </w:r>
      <w:proofErr w:type="spellEnd"/>
      <w:r>
        <w:rPr>
          <w:color w:val="000000"/>
        </w:rPr>
        <w:t xml:space="preserve"> with regard  to his successor, ‘</w:t>
      </w:r>
      <w:r>
        <w:rPr>
          <w:color w:val="000000"/>
        </w:rPr>
        <w:t xml:space="preserve">‘is greater than the one who has  already </w:t>
      </w:r>
      <w:proofErr w:type="spellStart"/>
      <w:r>
        <w:rPr>
          <w:color w:val="000000"/>
        </w:rPr>
        <w:t>appeared.’</w:t>
      </w:r>
      <w:r>
        <w:rPr>
          <w:b/>
          <w:bCs/>
          <w:color w:val="000000"/>
          <w:vertAlign w:val="superscript"/>
        </w:rPr>
        <w:t>3</w:t>
      </w:r>
      <w:proofErr w:type="spellEnd"/>
      <w:r>
        <w:rPr>
          <w:color w:val="000000"/>
        </w:rPr>
        <w:t xml:space="preserve"> By preference he calls himself      </w:t>
      </w:r>
    </w:p>
    <w:p w14:paraId="0FF446CE" w14:textId="77777777" w:rsidR="0066401C" w:rsidRDefault="0066401C" w:rsidP="00335C1E">
      <w:pPr>
        <w:spacing w:before="120" w:line="300" w:lineRule="auto"/>
        <w:jc w:val="both"/>
      </w:pPr>
    </w:p>
    <w:p w14:paraId="2678C963" w14:textId="02D2B449" w:rsidR="00366A73" w:rsidRPr="00366A73" w:rsidRDefault="00366A73" w:rsidP="00366A73">
      <w:pPr>
        <w:spacing w:before="120" w:after="240" w:line="300" w:lineRule="auto"/>
        <w:rPr>
          <w:color w:val="000000"/>
        </w:rPr>
      </w:pPr>
      <w:r>
        <w:rPr>
          <w:color w:val="000000"/>
        </w:rPr>
        <w:t xml:space="preserve">316 </w:t>
      </w:r>
      <w:r>
        <w:rPr>
          <w:color w:val="000000"/>
        </w:rPr>
        <w:tab/>
      </w:r>
      <w:r>
        <w:rPr>
          <w:color w:val="000000"/>
        </w:rPr>
        <w:tab/>
      </w:r>
      <w:r>
        <w:rPr>
          <w:color w:val="000000"/>
        </w:rPr>
        <w:tab/>
      </w:r>
      <w:r>
        <w:rPr>
          <w:color w:val="000000"/>
        </w:rPr>
        <w:tab/>
        <w:t xml:space="preserve">MOHAMMED AND ISLAM.    </w:t>
      </w:r>
    </w:p>
    <w:p w14:paraId="0D08AC99" w14:textId="77777777" w:rsidR="0066401C" w:rsidRDefault="00366A73" w:rsidP="00335C1E">
      <w:pPr>
        <w:spacing w:before="120" w:line="300" w:lineRule="auto"/>
        <w:jc w:val="both"/>
      </w:pPr>
      <w:proofErr w:type="spellStart"/>
      <w:r>
        <w:rPr>
          <w:i/>
          <w:iCs/>
          <w:color w:val="000000"/>
        </w:rPr>
        <w:t>mazhar</w:t>
      </w:r>
      <w:proofErr w:type="spellEnd"/>
      <w:r>
        <w:rPr>
          <w:color w:val="000000"/>
        </w:rPr>
        <w:t xml:space="preserve"> or </w:t>
      </w:r>
      <w:proofErr w:type="spellStart"/>
      <w:r>
        <w:rPr>
          <w:i/>
          <w:iCs/>
          <w:color w:val="000000"/>
        </w:rPr>
        <w:t>manzar</w:t>
      </w:r>
      <w:proofErr w:type="spellEnd"/>
      <w:r>
        <w:rPr>
          <w:color w:val="000000"/>
        </w:rPr>
        <w:t xml:space="preserve">, the revelation of God in which the  beauty of God is to be seen as in a mirror. He himself  is ‘‘the beauty of </w:t>
      </w:r>
      <w:r>
        <w:rPr>
          <w:color w:val="000000"/>
        </w:rPr>
        <w:t xml:space="preserve">Allah,’’ whose face shines between  the heavens and the earth as a precious polished </w:t>
      </w:r>
      <w:proofErr w:type="spellStart"/>
      <w:r>
        <w:rPr>
          <w:color w:val="000000"/>
        </w:rPr>
        <w:t>pearl.</w:t>
      </w:r>
      <w:r>
        <w:rPr>
          <w:b/>
          <w:bCs/>
          <w:color w:val="000000"/>
          <w:vertAlign w:val="superscript"/>
        </w:rPr>
        <w:t>4</w:t>
      </w:r>
      <w:proofErr w:type="spellEnd"/>
      <w:r>
        <w:rPr>
          <w:color w:val="000000"/>
        </w:rPr>
        <w:t xml:space="preserve">   Through him alone the being of God can be known, whose  emanation he himself </w:t>
      </w:r>
      <w:proofErr w:type="spellStart"/>
      <w:r>
        <w:rPr>
          <w:color w:val="000000"/>
        </w:rPr>
        <w:t>is.</w:t>
      </w:r>
      <w:r>
        <w:rPr>
          <w:b/>
          <w:bCs/>
          <w:color w:val="000000"/>
          <w:vertAlign w:val="superscript"/>
        </w:rPr>
        <w:t>5</w:t>
      </w:r>
      <w:proofErr w:type="spellEnd"/>
      <w:r>
        <w:rPr>
          <w:color w:val="000000"/>
        </w:rPr>
        <w:t xml:space="preserve">  His followers actually invest  him with divine attributes, as illustrated in t</w:t>
      </w:r>
      <w:r>
        <w:rPr>
          <w:color w:val="000000"/>
        </w:rPr>
        <w:t xml:space="preserve">he extravagant hymns addressed to him which have been published  by E.G. </w:t>
      </w:r>
      <w:proofErr w:type="spellStart"/>
      <w:r>
        <w:rPr>
          <w:color w:val="000000"/>
        </w:rPr>
        <w:t>Browne.</w:t>
      </w:r>
      <w:r>
        <w:rPr>
          <w:b/>
          <w:bCs/>
          <w:color w:val="000000"/>
          <w:vertAlign w:val="superscript"/>
        </w:rPr>
        <w:t>6</w:t>
      </w:r>
      <w:proofErr w:type="spellEnd"/>
    </w:p>
    <w:p w14:paraId="20D20ED3" w14:textId="77777777" w:rsidR="0066401C" w:rsidRDefault="00366A73" w:rsidP="00335C1E">
      <w:pPr>
        <w:spacing w:before="120" w:line="300" w:lineRule="auto"/>
        <w:jc w:val="both"/>
      </w:pPr>
      <w:r>
        <w:rPr>
          <w:color w:val="000000"/>
        </w:rPr>
        <w:lastRenderedPageBreak/>
        <w:t xml:space="preserve">    On account of the quarrel which broke out between  his followers and the conservative </w:t>
      </w:r>
      <w:proofErr w:type="spellStart"/>
      <w:r>
        <w:rPr>
          <w:color w:val="000000"/>
        </w:rPr>
        <w:t>Bābists</w:t>
      </w:r>
      <w:proofErr w:type="spellEnd"/>
      <w:r>
        <w:rPr>
          <w:color w:val="000000"/>
        </w:rPr>
        <w:t xml:space="preserve">, </w:t>
      </w:r>
      <w:proofErr w:type="spellStart"/>
      <w:r>
        <w:rPr>
          <w:color w:val="000000"/>
        </w:rPr>
        <w:t>Behā</w:t>
      </w:r>
      <w:proofErr w:type="spellEnd"/>
      <w:r>
        <w:rPr>
          <w:color w:val="000000"/>
        </w:rPr>
        <w:t xml:space="preserve"> and  his community were transferred to </w:t>
      </w:r>
      <w:proofErr w:type="spellStart"/>
      <w:r>
        <w:rPr>
          <w:color w:val="000000"/>
        </w:rPr>
        <w:t>Akka</w:t>
      </w:r>
      <w:proofErr w:type="spellEnd"/>
      <w:r>
        <w:rPr>
          <w:color w:val="000000"/>
        </w:rPr>
        <w:t>, where he perfected his do</w:t>
      </w:r>
      <w:r>
        <w:rPr>
          <w:color w:val="000000"/>
        </w:rPr>
        <w:t xml:space="preserve">ctrine into a complete system in opposition  not only to the </w:t>
      </w:r>
      <w:proofErr w:type="spellStart"/>
      <w:r>
        <w:rPr>
          <w:i/>
          <w:iCs/>
          <w:color w:val="000000"/>
        </w:rPr>
        <w:t>milet</w:t>
      </w:r>
      <w:proofErr w:type="spellEnd"/>
      <w:r>
        <w:rPr>
          <w:i/>
          <w:iCs/>
          <w:color w:val="000000"/>
        </w:rPr>
        <w:t xml:space="preserve"> al </w:t>
      </w:r>
      <w:proofErr w:type="spellStart"/>
      <w:r>
        <w:rPr>
          <w:i/>
          <w:iCs/>
          <w:color w:val="000000"/>
        </w:rPr>
        <w:t>furkān</w:t>
      </w:r>
      <w:proofErr w:type="spellEnd"/>
      <w:r>
        <w:rPr>
          <w:color w:val="000000"/>
        </w:rPr>
        <w:t xml:space="preserve">, the congregation of the  Koran, but also to the </w:t>
      </w:r>
      <w:proofErr w:type="spellStart"/>
      <w:r>
        <w:rPr>
          <w:i/>
          <w:iCs/>
          <w:color w:val="000000"/>
        </w:rPr>
        <w:t>milet</w:t>
      </w:r>
      <w:proofErr w:type="spellEnd"/>
      <w:r>
        <w:rPr>
          <w:i/>
          <w:iCs/>
          <w:color w:val="000000"/>
        </w:rPr>
        <w:t xml:space="preserve"> al </w:t>
      </w:r>
      <w:proofErr w:type="spellStart"/>
      <w:r>
        <w:rPr>
          <w:i/>
          <w:iCs/>
          <w:color w:val="000000"/>
        </w:rPr>
        <w:t>bayān</w:t>
      </w:r>
      <w:proofErr w:type="spellEnd"/>
      <w:r>
        <w:rPr>
          <w:color w:val="000000"/>
        </w:rPr>
        <w:t xml:space="preserve">, </w:t>
      </w:r>
      <w:proofErr w:type="spellStart"/>
      <w:r>
        <w:rPr>
          <w:color w:val="000000"/>
        </w:rPr>
        <w:t>i</w:t>
      </w:r>
      <w:proofErr w:type="spellEnd"/>
      <w:r>
        <w:rPr>
          <w:color w:val="000000"/>
        </w:rPr>
        <w:t xml:space="preserve">. e., the old </w:t>
      </w:r>
      <w:proofErr w:type="spellStart"/>
      <w:r>
        <w:rPr>
          <w:color w:val="000000"/>
        </w:rPr>
        <w:t>Bābists</w:t>
      </w:r>
      <w:proofErr w:type="spellEnd"/>
      <w:r>
        <w:rPr>
          <w:color w:val="000000"/>
        </w:rPr>
        <w:t xml:space="preserve">  who would not accept his reform, who declined to pass  beyond the </w:t>
      </w:r>
      <w:proofErr w:type="spellStart"/>
      <w:r>
        <w:rPr>
          <w:color w:val="000000"/>
        </w:rPr>
        <w:t>Bayān</w:t>
      </w:r>
      <w:proofErr w:type="spellEnd"/>
      <w:r>
        <w:rPr>
          <w:color w:val="000000"/>
        </w:rPr>
        <w:t>.</w:t>
      </w:r>
    </w:p>
    <w:p w14:paraId="358F72B2" w14:textId="77777777" w:rsidR="0066401C" w:rsidRDefault="00366A73" w:rsidP="00335C1E">
      <w:pPr>
        <w:spacing w:before="120" w:line="300" w:lineRule="auto"/>
        <w:jc w:val="both"/>
      </w:pPr>
      <w:r>
        <w:rPr>
          <w:color w:val="000000"/>
        </w:rPr>
        <w:t xml:space="preserve">    His teachings</w:t>
      </w:r>
      <w:r>
        <w:rPr>
          <w:color w:val="000000"/>
        </w:rPr>
        <w:t xml:space="preserve"> have been embodied in a number of  books and epistles in Arabic and Persian, of which the </w:t>
      </w:r>
      <w:proofErr w:type="spellStart"/>
      <w:r>
        <w:rPr>
          <w:i/>
          <w:iCs/>
          <w:color w:val="000000"/>
        </w:rPr>
        <w:t>Kitāb</w:t>
      </w:r>
      <w:proofErr w:type="spellEnd"/>
      <w:r>
        <w:rPr>
          <w:i/>
          <w:iCs/>
          <w:color w:val="000000"/>
        </w:rPr>
        <w:t xml:space="preserve"> </w:t>
      </w:r>
      <w:proofErr w:type="spellStart"/>
      <w:r>
        <w:rPr>
          <w:i/>
          <w:iCs/>
          <w:color w:val="000000"/>
        </w:rPr>
        <w:t>akdas</w:t>
      </w:r>
      <w:proofErr w:type="spellEnd"/>
      <w:r>
        <w:rPr>
          <w:color w:val="000000"/>
        </w:rPr>
        <w:t xml:space="preserve"> (Sacred Book) is the most </w:t>
      </w:r>
      <w:proofErr w:type="spellStart"/>
      <w:r>
        <w:rPr>
          <w:color w:val="000000"/>
        </w:rPr>
        <w:t>important.</w:t>
      </w:r>
      <w:r>
        <w:rPr>
          <w:b/>
          <w:bCs/>
          <w:color w:val="000000"/>
          <w:vertAlign w:val="superscript"/>
        </w:rPr>
        <w:t>7</w:t>
      </w:r>
      <w:proofErr w:type="spellEnd"/>
      <w:r>
        <w:rPr>
          <w:b/>
          <w:bCs/>
          <w:color w:val="000000"/>
          <w:vertAlign w:val="superscript"/>
        </w:rPr>
        <w:t xml:space="preserve"> </w:t>
      </w:r>
      <w:r>
        <w:rPr>
          <w:color w:val="000000"/>
        </w:rPr>
        <w:t>For  his written declarations he claims divine origin. ‘‘Even  this tablet (referred to in one of his epistles), is</w:t>
      </w:r>
      <w:r>
        <w:rPr>
          <w:color w:val="000000"/>
        </w:rPr>
        <w:t xml:space="preserve"> a hidden writing which has been guarded from eternity among  the treasures of divine exemption, and whose characters  are written with the fingers of divine power, if you  would but know it.’’  Thus he conveys the impression  as though he did not reveal t</w:t>
      </w:r>
      <w:r>
        <w:rPr>
          <w:color w:val="000000"/>
        </w:rPr>
        <w:t>he whole wealth of his doctrine of salvation, reserving apparently some esoteric  thoughts for the innermost circle.  He maintains also  that certain teachings ought to be kept secret from  opponents.  In a certain passage he declares: ‘‘We must  not discu</w:t>
      </w:r>
      <w:r>
        <w:rPr>
          <w:color w:val="000000"/>
        </w:rPr>
        <w:t xml:space="preserve">ss this stage in detail, for the ears of our  opponents are directed toward us in order to over-hear,  while offering opposition to the true and everlasting  God. For they do not attain to the mystery of knowledge  </w:t>
      </w:r>
    </w:p>
    <w:p w14:paraId="5B2FD96D" w14:textId="77777777" w:rsidR="0066401C" w:rsidRDefault="0066401C" w:rsidP="00335C1E">
      <w:pPr>
        <w:spacing w:before="120" w:line="300" w:lineRule="auto"/>
        <w:jc w:val="both"/>
      </w:pPr>
    </w:p>
    <w:p w14:paraId="55B4FE5E" w14:textId="77777777" w:rsidR="0066401C" w:rsidRDefault="00366A73" w:rsidP="00366A73">
      <w:pPr>
        <w:spacing w:before="120" w:after="240" w:line="300" w:lineRule="auto"/>
        <w:jc w:val="right"/>
      </w:pPr>
      <w:r>
        <w:rPr>
          <w:color w:val="000000"/>
        </w:rPr>
        <w:t xml:space="preserve">LATER DEVELOPMENTS. </w:t>
      </w:r>
      <w:r>
        <w:rPr>
          <w:color w:val="000000"/>
        </w:rPr>
        <w:tab/>
      </w:r>
      <w:r>
        <w:rPr>
          <w:color w:val="000000"/>
        </w:rPr>
        <w:tab/>
      </w:r>
      <w:r>
        <w:rPr>
          <w:color w:val="000000"/>
        </w:rPr>
        <w:tab/>
      </w:r>
      <w:r>
        <w:rPr>
          <w:color w:val="000000"/>
        </w:rPr>
        <w:tab/>
      </w:r>
      <w:r>
        <w:rPr>
          <w:color w:val="000000"/>
        </w:rPr>
        <w:tab/>
        <w:t>317</w:t>
      </w:r>
    </w:p>
    <w:p w14:paraId="1B8F38D6" w14:textId="77777777" w:rsidR="0066401C" w:rsidRDefault="00366A73" w:rsidP="00335C1E">
      <w:pPr>
        <w:spacing w:before="120" w:line="300" w:lineRule="auto"/>
        <w:jc w:val="both"/>
      </w:pPr>
      <w:r>
        <w:rPr>
          <w:color w:val="000000"/>
        </w:rPr>
        <w:t>and of wis</w:t>
      </w:r>
      <w:r>
        <w:rPr>
          <w:color w:val="000000"/>
        </w:rPr>
        <w:t>dom of the one who arises from the horizon  of the splendor of divine unity.’’</w:t>
      </w:r>
    </w:p>
    <w:p w14:paraId="608437AA" w14:textId="77777777" w:rsidR="0066401C" w:rsidRDefault="00366A73" w:rsidP="00335C1E">
      <w:pPr>
        <w:spacing w:before="120" w:line="300" w:lineRule="auto"/>
        <w:jc w:val="both"/>
      </w:pPr>
      <w:r>
        <w:rPr>
          <w:color w:val="000000"/>
        </w:rPr>
        <w:t xml:space="preserve">  This manifestation of the universal spirit in </w:t>
      </w:r>
      <w:proofErr w:type="spellStart"/>
      <w:r>
        <w:rPr>
          <w:color w:val="000000"/>
        </w:rPr>
        <w:t>Behā</w:t>
      </w:r>
      <w:proofErr w:type="spellEnd"/>
      <w:r>
        <w:rPr>
          <w:color w:val="000000"/>
        </w:rPr>
        <w:t xml:space="preserve">, as  the fulfilment of the announcement of the original  founder, resulted in the abrogation of the revelation to  the </w:t>
      </w:r>
      <w:proofErr w:type="spellStart"/>
      <w:r>
        <w:rPr>
          <w:color w:val="000000"/>
        </w:rPr>
        <w:t>Bāb</w:t>
      </w:r>
      <w:proofErr w:type="spellEnd"/>
      <w:r>
        <w:rPr>
          <w:color w:val="000000"/>
        </w:rPr>
        <w:t xml:space="preserve"> i</w:t>
      </w:r>
      <w:r>
        <w:rPr>
          <w:color w:val="000000"/>
        </w:rPr>
        <w:t xml:space="preserve">n some essential points.  While the latter is  at bottom only a reform of Islam, </w:t>
      </w:r>
      <w:proofErr w:type="spellStart"/>
      <w:r>
        <w:rPr>
          <w:color w:val="000000"/>
        </w:rPr>
        <w:t>Behā</w:t>
      </w:r>
      <w:proofErr w:type="spellEnd"/>
      <w:r>
        <w:rPr>
          <w:color w:val="000000"/>
        </w:rPr>
        <w:t xml:space="preserve"> advanced  to the larger conception of a world religion which was  to unite mankind in a religious brotherhood.  As in his  political teachings he professes cosmopolitanis</w:t>
      </w:r>
      <w:r>
        <w:rPr>
          <w:color w:val="000000"/>
        </w:rPr>
        <w:t xml:space="preserve">m—emphasizing that there is ‘‘no preference to be given to  him who loves his country, but to him who loves the  </w:t>
      </w:r>
      <w:proofErr w:type="spellStart"/>
      <w:r>
        <w:rPr>
          <w:color w:val="000000"/>
        </w:rPr>
        <w:t>world,”</w:t>
      </w:r>
      <w:r>
        <w:rPr>
          <w:b/>
          <w:bCs/>
          <w:color w:val="000000"/>
          <w:vertAlign w:val="superscript"/>
        </w:rPr>
        <w:t>8</w:t>
      </w:r>
      <w:proofErr w:type="spellEnd"/>
      <w:r>
        <w:rPr>
          <w:color w:val="000000"/>
        </w:rPr>
        <w:t xml:space="preserve">  his religion in this matter was stripped of all  narrow sectarianism.</w:t>
      </w:r>
    </w:p>
    <w:p w14:paraId="4B58715D" w14:textId="77777777" w:rsidR="0066401C" w:rsidRDefault="00366A73" w:rsidP="00335C1E">
      <w:pPr>
        <w:spacing w:before="120" w:line="300" w:lineRule="auto"/>
        <w:jc w:val="both"/>
      </w:pPr>
      <w:r>
        <w:rPr>
          <w:color w:val="000000"/>
        </w:rPr>
        <w:t xml:space="preserve">    He regards himself as the manifestation of the world  spiri</w:t>
      </w:r>
      <w:r>
        <w:rPr>
          <w:color w:val="000000"/>
        </w:rPr>
        <w:t xml:space="preserve">t to </w:t>
      </w:r>
      <w:r>
        <w:rPr>
          <w:b/>
          <w:bCs/>
          <w:color w:val="000000"/>
          <w:sz w:val="18"/>
          <w:szCs w:val="18"/>
        </w:rPr>
        <w:t>ALL</w:t>
      </w:r>
      <w:r>
        <w:rPr>
          <w:color w:val="000000"/>
        </w:rPr>
        <w:t xml:space="preserve"> mankind.  With this in view he sends his  epistles, which form a portion of his book of revelations,  to the nations and rulers of Europe and Asia; and he  extends his horizon even to ‘‘the kings of America, and  to the chiefs of the republic’’; h</w:t>
      </w:r>
      <w:r>
        <w:rPr>
          <w:color w:val="000000"/>
        </w:rPr>
        <w:t>e proclaims ‘‘what the  dove coos on the branches of constancy.’’  In the eyes  of his followers he becomes a divine man filled with the  prophetic spirit, when in his epistle to Napoleon II  he announced, four years before Sedan, the Empire’s  approaching</w:t>
      </w:r>
      <w:r>
        <w:rPr>
          <w:color w:val="000000"/>
        </w:rPr>
        <w:t xml:space="preserve"> downfall.       </w:t>
      </w:r>
    </w:p>
    <w:p w14:paraId="1B01D940" w14:textId="77777777" w:rsidR="0066401C" w:rsidRDefault="00366A73" w:rsidP="00335C1E">
      <w:pPr>
        <w:spacing w:before="120" w:line="300" w:lineRule="auto"/>
        <w:jc w:val="both"/>
      </w:pPr>
      <w:r>
        <w:rPr>
          <w:color w:val="000000"/>
        </w:rPr>
        <w:t xml:space="preserve">   With his cosmopolitan aims in view, he commanded  his followers to prepare themselves, by the study of  foreign languages, for the mission of apostles of the  world religion which was to unite all mankind and all  nations ‘‘in order th</w:t>
      </w:r>
      <w:r>
        <w:rPr>
          <w:color w:val="000000"/>
        </w:rPr>
        <w:t xml:space="preserve">at the interpreter of God’s cause  reaching the east and the west should announce it to the  states and nations of the world in such a way, that the  minds of men should be drawn to it, and </w:t>
      </w:r>
      <w:proofErr w:type="spellStart"/>
      <w:r>
        <w:rPr>
          <w:color w:val="000000"/>
        </w:rPr>
        <w:t>mouldering</w:t>
      </w:r>
      <w:proofErr w:type="spellEnd"/>
      <w:r>
        <w:rPr>
          <w:color w:val="000000"/>
        </w:rPr>
        <w:t xml:space="preserve">  bones should be brought to life.’’  ‘‘By this means, u</w:t>
      </w:r>
      <w:r>
        <w:rPr>
          <w:color w:val="000000"/>
        </w:rPr>
        <w:t xml:space="preserve">nity  is to be brought about and the highest task of civilization </w:t>
      </w:r>
    </w:p>
    <w:p w14:paraId="3ABAAAAC" w14:textId="77777777" w:rsidR="0066401C" w:rsidRDefault="0066401C" w:rsidP="00335C1E">
      <w:pPr>
        <w:spacing w:before="120" w:line="300" w:lineRule="auto"/>
        <w:jc w:val="both"/>
      </w:pPr>
    </w:p>
    <w:p w14:paraId="762C593C" w14:textId="685AF569" w:rsidR="0066401C" w:rsidRDefault="00366A73" w:rsidP="00366A73">
      <w:pPr>
        <w:spacing w:before="120" w:after="240" w:line="300" w:lineRule="auto"/>
        <w:jc w:val="both"/>
      </w:pPr>
      <w:r>
        <w:rPr>
          <w:color w:val="000000"/>
        </w:rPr>
        <w:t xml:space="preserve">318 </w:t>
      </w:r>
      <w:r>
        <w:rPr>
          <w:color w:val="000000"/>
        </w:rPr>
        <w:tab/>
      </w:r>
      <w:r>
        <w:rPr>
          <w:color w:val="000000"/>
        </w:rPr>
        <w:tab/>
      </w:r>
      <w:r>
        <w:rPr>
          <w:color w:val="000000"/>
        </w:rPr>
        <w:tab/>
      </w:r>
      <w:r>
        <w:rPr>
          <w:color w:val="000000"/>
        </w:rPr>
        <w:tab/>
        <w:t xml:space="preserve">MOHAMMED AND ISLAM.    </w:t>
      </w:r>
    </w:p>
    <w:p w14:paraId="1E684CDC" w14:textId="77777777" w:rsidR="0066401C" w:rsidRDefault="00366A73" w:rsidP="00335C1E">
      <w:pPr>
        <w:spacing w:before="120" w:line="300" w:lineRule="auto"/>
        <w:jc w:val="both"/>
      </w:pPr>
      <w:proofErr w:type="spellStart"/>
      <w:r>
        <w:rPr>
          <w:color w:val="000000"/>
        </w:rPr>
        <w:t>accomplished.”</w:t>
      </w:r>
      <w:r>
        <w:rPr>
          <w:b/>
          <w:bCs/>
          <w:color w:val="000000"/>
          <w:vertAlign w:val="superscript"/>
        </w:rPr>
        <w:t>9</w:t>
      </w:r>
      <w:proofErr w:type="spellEnd"/>
      <w:r>
        <w:rPr>
          <w:color w:val="000000"/>
        </w:rPr>
        <w:t xml:space="preserve">  The ideal means by which the  understanding of the world is to be won is a common  world language.  He wishes that kings and ministers  m</w:t>
      </w:r>
      <w:r>
        <w:rPr>
          <w:color w:val="000000"/>
        </w:rPr>
        <w:t xml:space="preserve">ight unite in recognizing one of the existing languages,  or else create a new one as the universal language which  should be taught in all the schools of the </w:t>
      </w:r>
      <w:proofErr w:type="spellStart"/>
      <w:r>
        <w:rPr>
          <w:color w:val="000000"/>
        </w:rPr>
        <w:t>world.</w:t>
      </w:r>
      <w:r>
        <w:rPr>
          <w:b/>
          <w:bCs/>
          <w:color w:val="000000"/>
          <w:vertAlign w:val="superscript"/>
        </w:rPr>
        <w:t>10</w:t>
      </w:r>
      <w:proofErr w:type="spellEnd"/>
      <w:r>
        <w:rPr>
          <w:color w:val="000000"/>
        </w:rPr>
        <w:t xml:space="preserve"> </w:t>
      </w:r>
    </w:p>
    <w:p w14:paraId="2259435B" w14:textId="77777777" w:rsidR="0066401C" w:rsidRDefault="00366A73" w:rsidP="00335C1E">
      <w:pPr>
        <w:spacing w:before="120" w:line="300" w:lineRule="auto"/>
        <w:jc w:val="both"/>
      </w:pPr>
      <w:r>
        <w:rPr>
          <w:color w:val="000000"/>
        </w:rPr>
        <w:t xml:space="preserve">    He threw aside all limitations both of Islam and of  </w:t>
      </w:r>
      <w:proofErr w:type="spellStart"/>
      <w:r>
        <w:rPr>
          <w:color w:val="000000"/>
        </w:rPr>
        <w:t>Bābism</w:t>
      </w:r>
      <w:proofErr w:type="spellEnd"/>
      <w:r>
        <w:rPr>
          <w:color w:val="000000"/>
        </w:rPr>
        <w:t>.  With regard to the la</w:t>
      </w:r>
      <w:r>
        <w:rPr>
          <w:color w:val="000000"/>
        </w:rPr>
        <w:t xml:space="preserve">tter, it is true, he did  not free his proclamation from all mystical speculations,  tricks of letters and numbers, which had gathered around  early </w:t>
      </w:r>
      <w:proofErr w:type="spellStart"/>
      <w:r>
        <w:rPr>
          <w:color w:val="000000"/>
        </w:rPr>
        <w:t>Bābism</w:t>
      </w:r>
      <w:proofErr w:type="spellEnd"/>
      <w:r>
        <w:rPr>
          <w:color w:val="000000"/>
        </w:rPr>
        <w:t>.  His main interest, nevertheless, is  directed toward the building up of the ethical and social  fa</w:t>
      </w:r>
      <w:r>
        <w:rPr>
          <w:color w:val="000000"/>
        </w:rPr>
        <w:t xml:space="preserve">ctors.  War is strictly forbidden, only ‘‘in case of  need’’ is the use of weapons allowed; slavery also is forbidden, and equality of all men is taught as the nucleus  of the new </w:t>
      </w:r>
      <w:proofErr w:type="spellStart"/>
      <w:r>
        <w:rPr>
          <w:color w:val="000000"/>
        </w:rPr>
        <w:t>gospel.</w:t>
      </w:r>
      <w:r>
        <w:rPr>
          <w:b/>
          <w:bCs/>
          <w:color w:val="000000"/>
          <w:vertAlign w:val="superscript"/>
        </w:rPr>
        <w:t>11</w:t>
      </w:r>
      <w:proofErr w:type="spellEnd"/>
      <w:r>
        <w:rPr>
          <w:color w:val="000000"/>
        </w:rPr>
        <w:t xml:space="preserve">  In a revelation entitled </w:t>
      </w:r>
      <w:proofErr w:type="spellStart"/>
      <w:r>
        <w:rPr>
          <w:i/>
          <w:iCs/>
          <w:color w:val="000000"/>
        </w:rPr>
        <w:t>Sūrat</w:t>
      </w:r>
      <w:proofErr w:type="spellEnd"/>
      <w:r>
        <w:rPr>
          <w:i/>
          <w:iCs/>
          <w:color w:val="000000"/>
        </w:rPr>
        <w:t xml:space="preserve"> al </w:t>
      </w:r>
      <w:proofErr w:type="spellStart"/>
      <w:r>
        <w:rPr>
          <w:i/>
          <w:iCs/>
          <w:color w:val="000000"/>
        </w:rPr>
        <w:t>Mulūk</w:t>
      </w:r>
      <w:proofErr w:type="spellEnd"/>
      <w:r>
        <w:rPr>
          <w:color w:val="000000"/>
        </w:rPr>
        <w:t xml:space="preserve"> (</w:t>
      </w:r>
      <w:proofErr w:type="spellStart"/>
      <w:r>
        <w:rPr>
          <w:color w:val="000000"/>
        </w:rPr>
        <w:t>Sura</w:t>
      </w:r>
      <w:proofErr w:type="spellEnd"/>
      <w:r>
        <w:rPr>
          <w:color w:val="000000"/>
        </w:rPr>
        <w:t xml:space="preserve"> of the Kings) he se</w:t>
      </w:r>
      <w:r>
        <w:rPr>
          <w:color w:val="000000"/>
        </w:rPr>
        <w:t xml:space="preserve">verely reproached the  Sultan of Turkey for allowing such great differences in  power to exist among his </w:t>
      </w:r>
      <w:proofErr w:type="spellStart"/>
      <w:r>
        <w:rPr>
          <w:color w:val="000000"/>
        </w:rPr>
        <w:t>people.</w:t>
      </w:r>
      <w:r>
        <w:rPr>
          <w:b/>
          <w:bCs/>
          <w:color w:val="000000"/>
          <w:vertAlign w:val="superscript"/>
        </w:rPr>
        <w:t>12</w:t>
      </w:r>
      <w:proofErr w:type="spellEnd"/>
      <w:r>
        <w:rPr>
          <w:color w:val="000000"/>
        </w:rPr>
        <w:t xml:space="preserve">   In a reforming  spirit, he takes up the question of marriage relations  already considered by </w:t>
      </w:r>
      <w:proofErr w:type="spellStart"/>
      <w:r>
        <w:rPr>
          <w:color w:val="000000"/>
        </w:rPr>
        <w:t>Bāb</w:t>
      </w:r>
      <w:proofErr w:type="spellEnd"/>
      <w:r>
        <w:rPr>
          <w:color w:val="000000"/>
        </w:rPr>
        <w:t>.  His ideal is monogamy, but  he makes co</w:t>
      </w:r>
      <w:r>
        <w:rPr>
          <w:color w:val="000000"/>
        </w:rPr>
        <w:t>ncessions to bigamy, which, however, is to  be regarded as the limit of polygamy.  Divorce is  recognized, but modified in a humane spirit. The reuniting of those who have separated is allowed, provided  they have not married again;  in direct contrast the</w:t>
      </w:r>
      <w:r>
        <w:rPr>
          <w:color w:val="000000"/>
        </w:rPr>
        <w:t>refore to the custom of Islam. The law of Islam is  regarded as completely superseded; new forms for  prayer and ritual are introduced, public prayer with its  liturgical forms (</w:t>
      </w:r>
      <w:proofErr w:type="spellStart"/>
      <w:r>
        <w:rPr>
          <w:color w:val="000000"/>
        </w:rPr>
        <w:t>salāt</w:t>
      </w:r>
      <w:proofErr w:type="spellEnd"/>
      <w:r>
        <w:rPr>
          <w:color w:val="000000"/>
        </w:rPr>
        <w:t xml:space="preserve"> al-</w:t>
      </w:r>
      <w:proofErr w:type="spellStart"/>
      <w:r>
        <w:rPr>
          <w:color w:val="000000"/>
        </w:rPr>
        <w:t>jamā</w:t>
      </w:r>
      <w:proofErr w:type="spellEnd"/>
      <w:r>
        <w:rPr>
          <w:color w:val="000000"/>
        </w:rPr>
        <w:t>‘) is done away with.  Each individual prays alone (</w:t>
      </w:r>
      <w:proofErr w:type="spellStart"/>
      <w:r>
        <w:rPr>
          <w:color w:val="000000"/>
        </w:rPr>
        <w:t>furādā</w:t>
      </w:r>
      <w:proofErr w:type="spellEnd"/>
      <w:r>
        <w:rPr>
          <w:color w:val="000000"/>
        </w:rPr>
        <w:t>).  Com</w:t>
      </w:r>
      <w:r>
        <w:rPr>
          <w:color w:val="000000"/>
        </w:rPr>
        <w:t xml:space="preserve">mon prayer  is retained only for prayers over the dead. The </w:t>
      </w:r>
      <w:proofErr w:type="spellStart"/>
      <w:r>
        <w:rPr>
          <w:color w:val="000000"/>
        </w:rPr>
        <w:t>kibla</w:t>
      </w:r>
      <w:proofErr w:type="spellEnd"/>
      <w:r>
        <w:rPr>
          <w:color w:val="000000"/>
        </w:rPr>
        <w:t xml:space="preserve">  (the direction of prayer) is not toward Mecca but toward  the place where the one is whom God has sent down  ‘as his manifestation.’’  When he wanders the </w:t>
      </w:r>
      <w:proofErr w:type="spellStart"/>
      <w:r>
        <w:rPr>
          <w:color w:val="000000"/>
        </w:rPr>
        <w:t>kibla</w:t>
      </w:r>
      <w:proofErr w:type="spellEnd"/>
      <w:r>
        <w:rPr>
          <w:color w:val="000000"/>
        </w:rPr>
        <w:t xml:space="preserve">  wanders, until he takes up </w:t>
      </w:r>
      <w:r>
        <w:rPr>
          <w:color w:val="000000"/>
        </w:rPr>
        <w:t>an abode somewhere. Bodily</w:t>
      </w:r>
    </w:p>
    <w:p w14:paraId="37E393DD" w14:textId="77777777" w:rsidR="0066401C" w:rsidRDefault="0066401C" w:rsidP="00335C1E">
      <w:pPr>
        <w:spacing w:before="120" w:line="300" w:lineRule="auto"/>
        <w:jc w:val="both"/>
      </w:pPr>
    </w:p>
    <w:p w14:paraId="60C4350B" w14:textId="5AE56197" w:rsidR="0066401C" w:rsidRDefault="00366A73" w:rsidP="00366A73">
      <w:pPr>
        <w:spacing w:before="120" w:after="240" w:line="300" w:lineRule="auto"/>
        <w:jc w:val="right"/>
      </w:pPr>
      <w:r>
        <w:rPr>
          <w:color w:val="000000"/>
        </w:rPr>
        <w:t xml:space="preserve">LATER DEVELOPMENTS </w:t>
      </w:r>
      <w:r>
        <w:rPr>
          <w:color w:val="000000"/>
        </w:rPr>
        <w:tab/>
      </w:r>
      <w:r>
        <w:rPr>
          <w:color w:val="000000"/>
        </w:rPr>
        <w:tab/>
      </w:r>
      <w:r>
        <w:rPr>
          <w:color w:val="000000"/>
        </w:rPr>
        <w:tab/>
      </w:r>
      <w:r>
        <w:rPr>
          <w:color w:val="000000"/>
        </w:rPr>
        <w:tab/>
      </w:r>
      <w:r>
        <w:rPr>
          <w:color w:val="000000"/>
        </w:rPr>
        <w:tab/>
      </w:r>
      <w:r>
        <w:rPr>
          <w:color w:val="000000"/>
        </w:rPr>
        <w:tab/>
        <w:t xml:space="preserve">319 </w:t>
      </w:r>
      <w:r>
        <w:rPr>
          <w:color w:val="000000"/>
        </w:rPr>
        <w:t xml:space="preserve"> </w:t>
      </w:r>
    </w:p>
    <w:p w14:paraId="6233D97C" w14:textId="77777777" w:rsidR="0066401C" w:rsidRDefault="00366A73" w:rsidP="00335C1E">
      <w:pPr>
        <w:spacing w:before="120" w:line="300" w:lineRule="auto"/>
        <w:jc w:val="both"/>
      </w:pPr>
      <w:r>
        <w:rPr>
          <w:color w:val="000000"/>
        </w:rPr>
        <w:t>cleanliness, washing and bathing, are most emphatically  ordained, as religious duties, together with a warning  against bathing establishments such as those of the  Persians which are represen</w:t>
      </w:r>
      <w:r>
        <w:rPr>
          <w:color w:val="000000"/>
        </w:rPr>
        <w:t>ted as very unclean.</w:t>
      </w:r>
    </w:p>
    <w:p w14:paraId="7A2B58DD" w14:textId="77777777" w:rsidR="0066401C" w:rsidRDefault="00366A73" w:rsidP="00335C1E">
      <w:pPr>
        <w:spacing w:before="120" w:line="300" w:lineRule="auto"/>
        <w:jc w:val="both"/>
      </w:pPr>
      <w:r>
        <w:rPr>
          <w:color w:val="000000"/>
        </w:rPr>
        <w:t xml:space="preserve">    With a stroke of the pen he strikes out the limitations  which Islam had laid upon the believers, without going  into any detail except in the case of certain laws of dress.  You may do anything which is not opposed to common  </w:t>
      </w:r>
      <w:proofErr w:type="spellStart"/>
      <w:r>
        <w:rPr>
          <w:color w:val="000000"/>
        </w:rPr>
        <w:t>sens</w:t>
      </w:r>
      <w:r>
        <w:rPr>
          <w:color w:val="000000"/>
        </w:rPr>
        <w:t>e.</w:t>
      </w:r>
      <w:r>
        <w:rPr>
          <w:b/>
          <w:bCs/>
          <w:color w:val="000000"/>
          <w:vertAlign w:val="superscript"/>
        </w:rPr>
        <w:t>13</w:t>
      </w:r>
      <w:proofErr w:type="spellEnd"/>
      <w:r>
        <w:rPr>
          <w:color w:val="000000"/>
        </w:rPr>
        <w:t xml:space="preserve">  Like his predecessor he is tireless in his war  against the ‘</w:t>
      </w:r>
      <w:proofErr w:type="spellStart"/>
      <w:r>
        <w:rPr>
          <w:color w:val="000000"/>
        </w:rPr>
        <w:t>Ulemā</w:t>
      </w:r>
      <w:proofErr w:type="spellEnd"/>
      <w:r>
        <w:rPr>
          <w:color w:val="000000"/>
        </w:rPr>
        <w:t xml:space="preserve"> who twist and check the will of God.  One is, however, to keep clear of disputes with religious  opponents.  The </w:t>
      </w:r>
      <w:proofErr w:type="spellStart"/>
      <w:r>
        <w:rPr>
          <w:color w:val="000000"/>
        </w:rPr>
        <w:t>Behā</w:t>
      </w:r>
      <w:proofErr w:type="spellEnd"/>
      <w:r>
        <w:rPr>
          <w:color w:val="000000"/>
        </w:rPr>
        <w:t xml:space="preserve"> religion recognizes no professional spiritual position.  Every me</w:t>
      </w:r>
      <w:r>
        <w:rPr>
          <w:color w:val="000000"/>
        </w:rPr>
        <w:t xml:space="preserve">mber of this universal church should work toward a productive aim,  useful to the community.  Those who have the ability  should be the spiritual teachers of the community without </w:t>
      </w:r>
      <w:proofErr w:type="spellStart"/>
      <w:r>
        <w:rPr>
          <w:color w:val="000000"/>
        </w:rPr>
        <w:t>compensation.</w:t>
      </w:r>
      <w:r>
        <w:rPr>
          <w:b/>
          <w:bCs/>
          <w:color w:val="000000"/>
          <w:vertAlign w:val="superscript"/>
        </w:rPr>
        <w:t>14</w:t>
      </w:r>
      <w:proofErr w:type="spellEnd"/>
      <w:r>
        <w:rPr>
          <w:color w:val="000000"/>
        </w:rPr>
        <w:t xml:space="preserve">  The suppression of the corporate  business of teaching was </w:t>
      </w:r>
      <w:r>
        <w:rPr>
          <w:color w:val="000000"/>
        </w:rPr>
        <w:t>demonstrated by the abolishment of the pulpit (</w:t>
      </w:r>
      <w:proofErr w:type="spellStart"/>
      <w:r>
        <w:rPr>
          <w:color w:val="000000"/>
        </w:rPr>
        <w:t>minbar</w:t>
      </w:r>
      <w:proofErr w:type="spellEnd"/>
      <w:r>
        <w:rPr>
          <w:color w:val="000000"/>
        </w:rPr>
        <w:t xml:space="preserve">) in public gathering </w:t>
      </w:r>
      <w:proofErr w:type="spellStart"/>
      <w:r>
        <w:rPr>
          <w:color w:val="000000"/>
        </w:rPr>
        <w:t>places.</w:t>
      </w:r>
      <w:r>
        <w:rPr>
          <w:b/>
          <w:bCs/>
          <w:color w:val="000000"/>
          <w:vertAlign w:val="superscript"/>
        </w:rPr>
        <w:t>15</w:t>
      </w:r>
      <w:proofErr w:type="spellEnd"/>
    </w:p>
    <w:p w14:paraId="6BFD08EC" w14:textId="77777777" w:rsidR="0066401C" w:rsidRDefault="00366A73" w:rsidP="00335C1E">
      <w:pPr>
        <w:spacing w:before="120" w:line="300" w:lineRule="auto"/>
        <w:jc w:val="both"/>
      </w:pPr>
      <w:r>
        <w:rPr>
          <w:color w:val="000000"/>
        </w:rPr>
        <w:t xml:space="preserve">    We will be disappointed if we expect to find </w:t>
      </w:r>
      <w:proofErr w:type="spellStart"/>
      <w:r>
        <w:rPr>
          <w:color w:val="000000"/>
        </w:rPr>
        <w:t>Behā</w:t>
      </w:r>
      <w:proofErr w:type="spellEnd"/>
      <w:r>
        <w:rPr>
          <w:color w:val="000000"/>
        </w:rPr>
        <w:t xml:space="preserve"> in  the camp of the liberals in political matters.  He surprises  us by fighting political freedom—‘We see that many </w:t>
      </w:r>
      <w:r>
        <w:rPr>
          <w:color w:val="000000"/>
        </w:rPr>
        <w:t xml:space="preserve"> men desire freedom and boast of it: they are obviously  in error. . . . Freedom brings about confusion whose  fire is not extinguished.  Know that the origin and  appearance of freedom is </w:t>
      </w:r>
      <w:proofErr w:type="spellStart"/>
      <w:r>
        <w:rPr>
          <w:color w:val="000000"/>
        </w:rPr>
        <w:t>animalic</w:t>
      </w:r>
      <w:proofErr w:type="spellEnd"/>
      <w:r>
        <w:rPr>
          <w:color w:val="000000"/>
        </w:rPr>
        <w:t>; man must be under  laws which guard him from his own barb</w:t>
      </w:r>
      <w:r>
        <w:rPr>
          <w:color w:val="000000"/>
        </w:rPr>
        <w:t xml:space="preserve">arity, and the  harms which may be done by those who are false.  Indeed  freedom removes man from the demands of culture and  propriety.’’—and so on, in undisguised </w:t>
      </w:r>
      <w:r>
        <w:rPr>
          <w:color w:val="000000"/>
        </w:rPr>
        <w:lastRenderedPageBreak/>
        <w:t xml:space="preserve">reactionary </w:t>
      </w:r>
      <w:proofErr w:type="spellStart"/>
      <w:r>
        <w:rPr>
          <w:color w:val="000000"/>
        </w:rPr>
        <w:t>language.</w:t>
      </w:r>
      <w:r>
        <w:rPr>
          <w:b/>
          <w:bCs/>
          <w:color w:val="000000"/>
          <w:vertAlign w:val="superscript"/>
        </w:rPr>
        <w:t>16</w:t>
      </w:r>
      <w:proofErr w:type="spellEnd"/>
      <w:r>
        <w:rPr>
          <w:color w:val="000000"/>
        </w:rPr>
        <w:t xml:space="preserve">  The adherents of the </w:t>
      </w:r>
      <w:proofErr w:type="spellStart"/>
      <w:r>
        <w:rPr>
          <w:color w:val="000000"/>
        </w:rPr>
        <w:t>Behā</w:t>
      </w:r>
      <w:proofErr w:type="spellEnd"/>
      <w:r>
        <w:rPr>
          <w:color w:val="000000"/>
        </w:rPr>
        <w:t xml:space="preserve"> do not even favor  the liberal political</w:t>
      </w:r>
      <w:r>
        <w:rPr>
          <w:color w:val="000000"/>
        </w:rPr>
        <w:t xml:space="preserve"> developments in Turkey and Persia,  but look with disfavor on the dethronement of the sultan  and the </w:t>
      </w:r>
      <w:proofErr w:type="spellStart"/>
      <w:r>
        <w:rPr>
          <w:color w:val="000000"/>
        </w:rPr>
        <w:t>shah.</w:t>
      </w:r>
      <w:r>
        <w:rPr>
          <w:b/>
          <w:bCs/>
          <w:color w:val="000000"/>
          <w:vertAlign w:val="superscript"/>
        </w:rPr>
        <w:t>17</w:t>
      </w:r>
      <w:proofErr w:type="spellEnd"/>
    </w:p>
    <w:p w14:paraId="39A55FA0" w14:textId="2CDDC7CE" w:rsidR="0066401C" w:rsidRDefault="00366A73" w:rsidP="00335C1E">
      <w:pPr>
        <w:spacing w:before="120" w:line="300" w:lineRule="auto"/>
        <w:jc w:val="both"/>
      </w:pPr>
      <w:r>
        <w:rPr>
          <w:b/>
          <w:bCs/>
          <w:color w:val="000000"/>
          <w:vertAlign w:val="superscript"/>
        </w:rPr>
        <w:t xml:space="preserve">   </w:t>
      </w:r>
      <w:r>
        <w:rPr>
          <w:color w:val="000000"/>
        </w:rPr>
        <w:t xml:space="preserve">The mission of the </w:t>
      </w:r>
      <w:proofErr w:type="spellStart"/>
      <w:r>
        <w:rPr>
          <w:color w:val="000000"/>
        </w:rPr>
        <w:t>Behā</w:t>
      </w:r>
      <w:proofErr w:type="spellEnd"/>
      <w:r>
        <w:rPr>
          <w:color w:val="000000"/>
        </w:rPr>
        <w:t xml:space="preserve"> </w:t>
      </w:r>
      <w:proofErr w:type="spellStart"/>
      <w:r>
        <w:rPr>
          <w:color w:val="000000"/>
        </w:rPr>
        <w:t>Allāh</w:t>
      </w:r>
      <w:proofErr w:type="spellEnd"/>
      <w:r>
        <w:rPr>
          <w:color w:val="000000"/>
        </w:rPr>
        <w:t xml:space="preserve"> passed after his death  (May 16, 1892), with only a few objections by the  </w:t>
      </w:r>
    </w:p>
    <w:p w14:paraId="185252FF" w14:textId="77777777" w:rsidR="0066401C" w:rsidRDefault="0066401C" w:rsidP="00335C1E">
      <w:pPr>
        <w:spacing w:before="120" w:line="300" w:lineRule="auto"/>
        <w:jc w:val="both"/>
      </w:pPr>
    </w:p>
    <w:p w14:paraId="1964439B" w14:textId="5346FD88" w:rsidR="0066401C" w:rsidRDefault="00366A73" w:rsidP="00366A73">
      <w:pPr>
        <w:spacing w:before="120" w:after="240" w:line="300" w:lineRule="auto"/>
        <w:jc w:val="both"/>
      </w:pPr>
      <w:r>
        <w:rPr>
          <w:color w:val="000000"/>
        </w:rPr>
        <w:t>320</w:t>
      </w:r>
      <w:r>
        <w:rPr>
          <w:color w:val="000000"/>
        </w:rPr>
        <w:tab/>
      </w:r>
      <w:r>
        <w:rPr>
          <w:color w:val="000000"/>
        </w:rPr>
        <w:tab/>
      </w:r>
      <w:r>
        <w:rPr>
          <w:color w:val="000000"/>
        </w:rPr>
        <w:tab/>
      </w:r>
      <w:r>
        <w:rPr>
          <w:color w:val="000000"/>
        </w:rPr>
        <w:tab/>
        <w:t xml:space="preserve"> MOHAMMED AND ISLAM. </w:t>
      </w:r>
    </w:p>
    <w:p w14:paraId="36824BAE" w14:textId="77777777" w:rsidR="0066401C" w:rsidRDefault="00366A73" w:rsidP="00335C1E">
      <w:pPr>
        <w:spacing w:before="120" w:line="300" w:lineRule="auto"/>
        <w:jc w:val="both"/>
      </w:pPr>
      <w:r>
        <w:rPr>
          <w:color w:val="000000"/>
        </w:rPr>
        <w:t>‘‘</w:t>
      </w:r>
      <w:r>
        <w:rPr>
          <w:color w:val="000000"/>
        </w:rPr>
        <w:t>friends’’ (</w:t>
      </w:r>
      <w:proofErr w:type="spellStart"/>
      <w:r>
        <w:rPr>
          <w:color w:val="000000"/>
        </w:rPr>
        <w:t>ahbāb</w:t>
      </w:r>
      <w:proofErr w:type="spellEnd"/>
      <w:r>
        <w:rPr>
          <w:color w:val="000000"/>
        </w:rPr>
        <w:t>), to his son and successor ‘</w:t>
      </w:r>
      <w:proofErr w:type="spellStart"/>
      <w:r>
        <w:rPr>
          <w:color w:val="000000"/>
        </w:rPr>
        <w:t>Abbās</w:t>
      </w:r>
      <w:proofErr w:type="spellEnd"/>
      <w:r>
        <w:rPr>
          <w:color w:val="000000"/>
        </w:rPr>
        <w:t xml:space="preserve">  Effendi, called ‘</w:t>
      </w:r>
      <w:proofErr w:type="spellStart"/>
      <w:r>
        <w:rPr>
          <w:color w:val="000000"/>
        </w:rPr>
        <w:t>Abd</w:t>
      </w:r>
      <w:proofErr w:type="spellEnd"/>
      <w:r>
        <w:rPr>
          <w:color w:val="000000"/>
        </w:rPr>
        <w:t xml:space="preserve">-al </w:t>
      </w:r>
      <w:proofErr w:type="spellStart"/>
      <w:r>
        <w:rPr>
          <w:color w:val="000000"/>
        </w:rPr>
        <w:t>Bahā</w:t>
      </w:r>
      <w:proofErr w:type="spellEnd"/>
      <w:r>
        <w:rPr>
          <w:color w:val="000000"/>
        </w:rPr>
        <w:t xml:space="preserve">, or </w:t>
      </w:r>
      <w:proofErr w:type="spellStart"/>
      <w:r>
        <w:rPr>
          <w:i/>
          <w:iCs/>
          <w:color w:val="000000"/>
        </w:rPr>
        <w:t>Ghusn</w:t>
      </w:r>
      <w:proofErr w:type="spellEnd"/>
      <w:r>
        <w:rPr>
          <w:i/>
          <w:iCs/>
          <w:color w:val="000000"/>
        </w:rPr>
        <w:t xml:space="preserve"> </w:t>
      </w:r>
      <w:proofErr w:type="spellStart"/>
      <w:r>
        <w:rPr>
          <w:i/>
          <w:iCs/>
          <w:color w:val="000000"/>
        </w:rPr>
        <w:t>Azam</w:t>
      </w:r>
      <w:proofErr w:type="spellEnd"/>
      <w:r>
        <w:rPr>
          <w:color w:val="000000"/>
        </w:rPr>
        <w:t xml:space="preserve"> (the Great Branch).</w:t>
      </w:r>
      <w:r>
        <w:rPr>
          <w:b/>
          <w:bCs/>
          <w:color w:val="000000"/>
          <w:vertAlign w:val="superscript"/>
        </w:rPr>
        <w:t>18</w:t>
      </w:r>
      <w:r>
        <w:rPr>
          <w:color w:val="000000"/>
        </w:rPr>
        <w:t xml:space="preserve"> He carried the views of his father to a  comprehensive development. They are made to conform  more and more to the forms and aims of the intellectual  thought of the Occident.  The fantastic elements which  had still clung to the previous stage are made a</w:t>
      </w:r>
      <w:r>
        <w:rPr>
          <w:color w:val="000000"/>
        </w:rPr>
        <w:t>s mild as  possible, although not yet completely thrown off.  ‘</w:t>
      </w:r>
      <w:proofErr w:type="spellStart"/>
      <w:r>
        <w:rPr>
          <w:color w:val="000000"/>
        </w:rPr>
        <w:t>Abbās</w:t>
      </w:r>
      <w:proofErr w:type="spellEnd"/>
      <w:r>
        <w:rPr>
          <w:color w:val="000000"/>
        </w:rPr>
        <w:t xml:space="preserve">  makes a wide use of the writings of the Old and New  Testament which he quotes for his purposes. In this  way he strives to extend the influence to still wider circles  than those to whi</w:t>
      </w:r>
      <w:r>
        <w:rPr>
          <w:color w:val="000000"/>
        </w:rPr>
        <w:t>ch the followers of his father had  appealed.</w:t>
      </w:r>
    </w:p>
    <w:p w14:paraId="3F9E18CB" w14:textId="77777777" w:rsidR="0066401C" w:rsidRDefault="00366A73" w:rsidP="00335C1E">
      <w:pPr>
        <w:spacing w:before="120" w:line="300" w:lineRule="auto"/>
        <w:jc w:val="both"/>
      </w:pPr>
      <w:r>
        <w:rPr>
          <w:color w:val="000000"/>
        </w:rPr>
        <w:t xml:space="preserve">    Since the appearance of ‘</w:t>
      </w:r>
      <w:proofErr w:type="spellStart"/>
      <w:r>
        <w:rPr>
          <w:color w:val="000000"/>
        </w:rPr>
        <w:t>Abd</w:t>
      </w:r>
      <w:proofErr w:type="spellEnd"/>
      <w:r>
        <w:rPr>
          <w:color w:val="000000"/>
        </w:rPr>
        <w:t xml:space="preserve">-al </w:t>
      </w:r>
      <w:proofErr w:type="spellStart"/>
      <w:r>
        <w:rPr>
          <w:color w:val="000000"/>
        </w:rPr>
        <w:t>Bahā</w:t>
      </w:r>
      <w:proofErr w:type="spellEnd"/>
      <w:r>
        <w:rPr>
          <w:color w:val="000000"/>
        </w:rPr>
        <w:t xml:space="preserve"> the propaganda  has attained very remarkable results. A great number  of American ladies (the names of a few can be found  in the notes) made a pilgrimage to the Persian</w:t>
      </w:r>
      <w:r>
        <w:rPr>
          <w:color w:val="000000"/>
        </w:rPr>
        <w:t xml:space="preserve"> prophet  at the foot of Mount Carmel in order to bring to their  western homes words of healing from his own lips, words  which they had heard directly from the holy man.  The  best presentation of the teaching of ‘</w:t>
      </w:r>
      <w:proofErr w:type="spellStart"/>
      <w:r>
        <w:rPr>
          <w:color w:val="000000"/>
        </w:rPr>
        <w:t>Abbās</w:t>
      </w:r>
      <w:proofErr w:type="spellEnd"/>
      <w:r>
        <w:rPr>
          <w:color w:val="000000"/>
        </w:rPr>
        <w:t xml:space="preserve"> we owe to  Miss Laura </w:t>
      </w:r>
      <w:proofErr w:type="spellStart"/>
      <w:r>
        <w:rPr>
          <w:color w:val="000000"/>
        </w:rPr>
        <w:t>Cliford</w:t>
      </w:r>
      <w:proofErr w:type="spellEnd"/>
      <w:r>
        <w:rPr>
          <w:color w:val="000000"/>
        </w:rPr>
        <w:t xml:space="preserve"> Barn</w:t>
      </w:r>
      <w:r>
        <w:rPr>
          <w:color w:val="000000"/>
        </w:rPr>
        <w:t>ey, who, living a long time in  the vicinity of ‘</w:t>
      </w:r>
      <w:proofErr w:type="spellStart"/>
      <w:r>
        <w:rPr>
          <w:color w:val="000000"/>
        </w:rPr>
        <w:t>Abbās</w:t>
      </w:r>
      <w:proofErr w:type="spellEnd"/>
      <w:r>
        <w:rPr>
          <w:color w:val="000000"/>
        </w:rPr>
        <w:t xml:space="preserve">, took down his teachings in shorthand in order to bring them to the western world as  representing an authentic conception of the new </w:t>
      </w:r>
      <w:proofErr w:type="spellStart"/>
      <w:r>
        <w:rPr>
          <w:color w:val="000000"/>
        </w:rPr>
        <w:t>Bahā</w:t>
      </w:r>
      <w:proofErr w:type="spellEnd"/>
      <w:r>
        <w:rPr>
          <w:color w:val="000000"/>
        </w:rPr>
        <w:t xml:space="preserve">  </w:t>
      </w:r>
      <w:proofErr w:type="spellStart"/>
      <w:r>
        <w:rPr>
          <w:color w:val="000000"/>
        </w:rPr>
        <w:t>doctrine.</w:t>
      </w:r>
      <w:r>
        <w:rPr>
          <w:b/>
          <w:bCs/>
          <w:color w:val="000000"/>
          <w:vertAlign w:val="superscript"/>
        </w:rPr>
        <w:t>19</w:t>
      </w:r>
      <w:proofErr w:type="spellEnd"/>
    </w:p>
    <w:p w14:paraId="2F2A01A2" w14:textId="77777777" w:rsidR="0066401C" w:rsidRDefault="00366A73" w:rsidP="00335C1E">
      <w:pPr>
        <w:spacing w:before="120" w:line="300" w:lineRule="auto"/>
        <w:jc w:val="both"/>
      </w:pPr>
      <w:r>
        <w:rPr>
          <w:color w:val="000000"/>
        </w:rPr>
        <w:t xml:space="preserve">    The movement started by the </w:t>
      </w:r>
      <w:proofErr w:type="spellStart"/>
      <w:r>
        <w:rPr>
          <w:color w:val="000000"/>
        </w:rPr>
        <w:t>Bāb</w:t>
      </w:r>
      <w:proofErr w:type="spellEnd"/>
      <w:r>
        <w:rPr>
          <w:color w:val="000000"/>
        </w:rPr>
        <w:t xml:space="preserve"> is no longer </w:t>
      </w:r>
      <w:r>
        <w:rPr>
          <w:color w:val="000000"/>
        </w:rPr>
        <w:t xml:space="preserve">to bear  the name of its founder. There has developed lately a  preference to call this offspring of the doctrine of </w:t>
      </w:r>
      <w:proofErr w:type="spellStart"/>
      <w:r>
        <w:rPr>
          <w:color w:val="000000"/>
        </w:rPr>
        <w:t>Mirzā</w:t>
      </w:r>
      <w:proofErr w:type="spellEnd"/>
      <w:r>
        <w:rPr>
          <w:color w:val="000000"/>
        </w:rPr>
        <w:t xml:space="preserve">  Mohammed ‘Alí which is constantly spreading and leaving its rivals behind, </w:t>
      </w:r>
      <w:proofErr w:type="spellStart"/>
      <w:r>
        <w:rPr>
          <w:i/>
          <w:iCs/>
          <w:color w:val="000000"/>
        </w:rPr>
        <w:t>Behā‘iyya</w:t>
      </w:r>
      <w:proofErr w:type="spellEnd"/>
      <w:r>
        <w:rPr>
          <w:color w:val="000000"/>
        </w:rPr>
        <w:t>, a name which the faithful give themselves in o</w:t>
      </w:r>
      <w:r>
        <w:rPr>
          <w:color w:val="000000"/>
        </w:rPr>
        <w:t xml:space="preserve">pposition to the unimportant  remnants of the conservative </w:t>
      </w:r>
      <w:proofErr w:type="spellStart"/>
      <w:r>
        <w:rPr>
          <w:color w:val="000000"/>
        </w:rPr>
        <w:t>Bayān</w:t>
      </w:r>
      <w:proofErr w:type="spellEnd"/>
      <w:r>
        <w:rPr>
          <w:color w:val="000000"/>
        </w:rPr>
        <w:t>-adherents who are  gathered under other leaders.</w:t>
      </w:r>
    </w:p>
    <w:p w14:paraId="798D6E2D" w14:textId="77777777" w:rsidR="0066401C" w:rsidRDefault="00366A73" w:rsidP="00335C1E">
      <w:pPr>
        <w:spacing w:before="120" w:line="300" w:lineRule="auto"/>
        <w:jc w:val="both"/>
      </w:pPr>
      <w:r>
        <w:rPr>
          <w:color w:val="000000"/>
        </w:rPr>
        <w:t xml:space="preserve">    The wide universalistic aim which characterizes it has  drawn its adherents not only from mosques, but from</w:t>
      </w:r>
    </w:p>
    <w:p w14:paraId="41C8BBBE" w14:textId="77777777" w:rsidR="0066401C" w:rsidRDefault="0066401C" w:rsidP="00335C1E">
      <w:pPr>
        <w:spacing w:before="120" w:line="300" w:lineRule="auto"/>
        <w:jc w:val="both"/>
      </w:pPr>
    </w:p>
    <w:p w14:paraId="7A53FDF4" w14:textId="6579201F" w:rsidR="0066401C" w:rsidRDefault="00366A73" w:rsidP="00366A73">
      <w:pPr>
        <w:spacing w:before="120" w:after="240" w:line="300" w:lineRule="auto"/>
        <w:jc w:val="right"/>
      </w:pPr>
      <w:r>
        <w:rPr>
          <w:color w:val="000000"/>
        </w:rPr>
        <w:t>LATER DEVELOPMENTS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321 </w:t>
      </w:r>
      <w:r>
        <w:rPr>
          <w:color w:val="000000"/>
        </w:rPr>
        <w:t xml:space="preserve">  </w:t>
      </w:r>
    </w:p>
    <w:p w14:paraId="034267B7" w14:textId="77777777" w:rsidR="0066401C" w:rsidRDefault="00366A73" w:rsidP="00335C1E">
      <w:pPr>
        <w:spacing w:before="120" w:line="300" w:lineRule="auto"/>
        <w:jc w:val="both"/>
      </w:pPr>
      <w:r>
        <w:rPr>
          <w:color w:val="000000"/>
        </w:rPr>
        <w:t xml:space="preserve">churches, synagogues, and fire temples. A building for  public worship has lately been erected in </w:t>
      </w:r>
      <w:proofErr w:type="spellStart"/>
      <w:r>
        <w:rPr>
          <w:color w:val="000000"/>
        </w:rPr>
        <w:t>Ashkābād</w:t>
      </w:r>
      <w:proofErr w:type="spellEnd"/>
      <w:r>
        <w:rPr>
          <w:color w:val="000000"/>
        </w:rPr>
        <w:t xml:space="preserve"> near  the Persian boundary in Russian Turkestan.  A description of it has been given by an enthusiastic European  interpreter of </w:t>
      </w:r>
      <w:proofErr w:type="spellStart"/>
      <w:r>
        <w:rPr>
          <w:color w:val="000000"/>
        </w:rPr>
        <w:t>Behā‘ism</w:t>
      </w:r>
      <w:proofErr w:type="spellEnd"/>
      <w:r>
        <w:rPr>
          <w:color w:val="000000"/>
        </w:rPr>
        <w:t xml:space="preserve">, </w:t>
      </w:r>
      <w:proofErr w:type="spellStart"/>
      <w:r>
        <w:rPr>
          <w:color w:val="000000"/>
        </w:rPr>
        <w:t>Hippol</w:t>
      </w:r>
      <w:r>
        <w:rPr>
          <w:color w:val="000000"/>
        </w:rPr>
        <w:t>yte</w:t>
      </w:r>
      <w:proofErr w:type="spellEnd"/>
      <w:r>
        <w:rPr>
          <w:color w:val="000000"/>
        </w:rPr>
        <w:t xml:space="preserve"> </w:t>
      </w:r>
      <w:proofErr w:type="spellStart"/>
      <w:r>
        <w:rPr>
          <w:color w:val="000000"/>
        </w:rPr>
        <w:t>Dreyfus.</w:t>
      </w:r>
      <w:r>
        <w:rPr>
          <w:b/>
          <w:bCs/>
          <w:color w:val="000000"/>
          <w:vertAlign w:val="superscript"/>
        </w:rPr>
        <w:t>20</w:t>
      </w:r>
      <w:proofErr w:type="spellEnd"/>
      <w:r>
        <w:rPr>
          <w:color w:val="000000"/>
        </w:rPr>
        <w:t xml:space="preserve">  On the  other hand, the designation </w:t>
      </w:r>
      <w:proofErr w:type="spellStart"/>
      <w:r>
        <w:rPr>
          <w:i/>
          <w:iCs/>
          <w:color w:val="000000"/>
        </w:rPr>
        <w:t>Behā‘ism</w:t>
      </w:r>
      <w:proofErr w:type="spellEnd"/>
      <w:r>
        <w:rPr>
          <w:color w:val="000000"/>
        </w:rPr>
        <w:t xml:space="preserve"> embodies the idea  of religious free-thought, of the laying aside of the positive doctrine of Islam. As formerly the term </w:t>
      </w:r>
      <w:proofErr w:type="spellStart"/>
      <w:r>
        <w:rPr>
          <w:color w:val="000000"/>
        </w:rPr>
        <w:t>Zindīk</w:t>
      </w:r>
      <w:proofErr w:type="spellEnd"/>
      <w:r>
        <w:rPr>
          <w:color w:val="000000"/>
        </w:rPr>
        <w:t xml:space="preserve">  meant an early Moslem whose religious views were influenced by </w:t>
      </w:r>
      <w:proofErr w:type="spellStart"/>
      <w:r>
        <w:rPr>
          <w:color w:val="000000"/>
        </w:rPr>
        <w:t>Pa</w:t>
      </w:r>
      <w:r>
        <w:rPr>
          <w:color w:val="000000"/>
        </w:rPr>
        <w:t>rseeism</w:t>
      </w:r>
      <w:proofErr w:type="spellEnd"/>
      <w:r>
        <w:rPr>
          <w:color w:val="000000"/>
        </w:rPr>
        <w:t xml:space="preserve"> and Manichaeism, and as later the  name </w:t>
      </w:r>
      <w:proofErr w:type="spellStart"/>
      <w:r>
        <w:rPr>
          <w:color w:val="000000"/>
        </w:rPr>
        <w:t>Failasūf</w:t>
      </w:r>
      <w:proofErr w:type="spellEnd"/>
      <w:r>
        <w:rPr>
          <w:color w:val="000000"/>
        </w:rPr>
        <w:t xml:space="preserve"> (Philosopher), lately also </w:t>
      </w:r>
      <w:proofErr w:type="spellStart"/>
      <w:r>
        <w:rPr>
          <w:color w:val="000000"/>
        </w:rPr>
        <w:t>Farmasūn</w:t>
      </w:r>
      <w:proofErr w:type="spellEnd"/>
      <w:r>
        <w:rPr>
          <w:color w:val="000000"/>
        </w:rPr>
        <w:t xml:space="preserve">  (franc-</w:t>
      </w:r>
      <w:proofErr w:type="spellStart"/>
      <w:r>
        <w:rPr>
          <w:color w:val="000000"/>
        </w:rPr>
        <w:t>macon</w:t>
      </w:r>
      <w:proofErr w:type="spellEnd"/>
      <w:r>
        <w:rPr>
          <w:color w:val="000000"/>
        </w:rPr>
        <w:t xml:space="preserve">) without regard to a definite kind of backsliding from true Islam generally refers to a free-thinker,  so to-day in Persia, </w:t>
      </w:r>
      <w:proofErr w:type="spellStart"/>
      <w:r>
        <w:rPr>
          <w:color w:val="000000"/>
        </w:rPr>
        <w:t>Behā‘ī</w:t>
      </w:r>
      <w:proofErr w:type="spellEnd"/>
      <w:r>
        <w:rPr>
          <w:color w:val="000000"/>
        </w:rPr>
        <w:t xml:space="preserve"> is applied not onl</w:t>
      </w:r>
      <w:r>
        <w:rPr>
          <w:color w:val="000000"/>
        </w:rPr>
        <w:t xml:space="preserve">y to this  latest development of the </w:t>
      </w:r>
      <w:proofErr w:type="spellStart"/>
      <w:r>
        <w:rPr>
          <w:color w:val="000000"/>
        </w:rPr>
        <w:t>Bābi</w:t>
      </w:r>
      <w:proofErr w:type="spellEnd"/>
      <w:r>
        <w:rPr>
          <w:color w:val="000000"/>
        </w:rPr>
        <w:t xml:space="preserve"> faith, but as Rev. F. M.  Jordan has remarked, ‘‘many of those who are given  this name are really nothing but ‘irreligious rationalists.’ ’’</w:t>
      </w:r>
      <w:r>
        <w:rPr>
          <w:b/>
          <w:bCs/>
          <w:color w:val="000000"/>
          <w:vertAlign w:val="superscript"/>
        </w:rPr>
        <w:t>21</w:t>
      </w:r>
      <w:r>
        <w:rPr>
          <w:color w:val="000000"/>
        </w:rPr>
        <w:t xml:space="preserve">  Since the </w:t>
      </w:r>
      <w:r>
        <w:rPr>
          <w:color w:val="000000"/>
        </w:rPr>
        <w:lastRenderedPageBreak/>
        <w:t>adherents of this form of belief in  Persia and also in oth</w:t>
      </w:r>
      <w:r>
        <w:rPr>
          <w:color w:val="000000"/>
        </w:rPr>
        <w:t xml:space="preserve">er Moslem lands still have every  reason to hide their completely anti-Mohammedan convictions from publicity and to claim the practice of  </w:t>
      </w:r>
      <w:proofErr w:type="spellStart"/>
      <w:r>
        <w:rPr>
          <w:i/>
          <w:iCs/>
          <w:color w:val="000000"/>
        </w:rPr>
        <w:t>takiyya</w:t>
      </w:r>
      <w:proofErr w:type="spellEnd"/>
      <w:r>
        <w:rPr>
          <w:color w:val="000000"/>
        </w:rPr>
        <w:t xml:space="preserve"> (above page 228), it would be difficult to offer  even approximat</w:t>
      </w:r>
      <w:r>
        <w:rPr>
          <w:color w:val="000000"/>
        </w:rPr>
        <w:t>e</w:t>
      </w:r>
      <w:r>
        <w:rPr>
          <w:color w:val="000000"/>
        </w:rPr>
        <w:t xml:space="preserve">ly correct statistics as to the followers  </w:t>
      </w:r>
      <w:r>
        <w:rPr>
          <w:color w:val="000000"/>
        </w:rPr>
        <w:t xml:space="preserve">of </w:t>
      </w:r>
      <w:proofErr w:type="spellStart"/>
      <w:r>
        <w:rPr>
          <w:color w:val="000000"/>
        </w:rPr>
        <w:t>Bābiism</w:t>
      </w:r>
      <w:proofErr w:type="spellEnd"/>
      <w:r>
        <w:rPr>
          <w:color w:val="000000"/>
        </w:rPr>
        <w:t xml:space="preserve"> in both its forms.  The statement of Rev.  Isaac Adams, one of the latest to picture </w:t>
      </w:r>
      <w:proofErr w:type="spellStart"/>
      <w:r>
        <w:rPr>
          <w:color w:val="000000"/>
        </w:rPr>
        <w:t>Bābi</w:t>
      </w:r>
      <w:proofErr w:type="spellEnd"/>
      <w:r>
        <w:rPr>
          <w:color w:val="000000"/>
        </w:rPr>
        <w:t xml:space="preserve"> conditions, that their number in Persia reaches three millions,  would seem to be exaggerated. This would mean almost  a third of the whole population of t</w:t>
      </w:r>
      <w:r>
        <w:rPr>
          <w:color w:val="000000"/>
        </w:rPr>
        <w:t>he country. ‘</w:t>
      </w:r>
      <w:proofErr w:type="spellStart"/>
      <w:r>
        <w:rPr>
          <w:color w:val="000000"/>
        </w:rPr>
        <w:t>Abbās</w:t>
      </w:r>
      <w:proofErr w:type="spellEnd"/>
      <w:r>
        <w:rPr>
          <w:color w:val="000000"/>
        </w:rPr>
        <w:t xml:space="preserve">  Effendi himself in an interview in New York in July,  1912, said he could not give the number of the followers  of </w:t>
      </w:r>
      <w:proofErr w:type="spellStart"/>
      <w:r>
        <w:rPr>
          <w:color w:val="000000"/>
        </w:rPr>
        <w:t>Behā‘ism</w:t>
      </w:r>
      <w:proofErr w:type="spellEnd"/>
      <w:r>
        <w:rPr>
          <w:color w:val="000000"/>
        </w:rPr>
        <w:t>.</w:t>
      </w:r>
    </w:p>
    <w:p w14:paraId="25918484" w14:textId="77777777" w:rsidR="0066401C" w:rsidRDefault="00366A73" w:rsidP="00335C1E">
      <w:pPr>
        <w:spacing w:before="120" w:line="300" w:lineRule="auto"/>
        <w:jc w:val="both"/>
      </w:pPr>
      <w:r>
        <w:rPr>
          <w:color w:val="000000"/>
        </w:rPr>
        <w:t xml:space="preserve">    </w:t>
      </w:r>
      <w:proofErr w:type="spellStart"/>
      <w:r>
        <w:rPr>
          <w:color w:val="000000"/>
        </w:rPr>
        <w:t>Bābism</w:t>
      </w:r>
      <w:proofErr w:type="spellEnd"/>
      <w:r>
        <w:rPr>
          <w:color w:val="000000"/>
        </w:rPr>
        <w:t xml:space="preserve">, passing over into </w:t>
      </w:r>
      <w:proofErr w:type="spellStart"/>
      <w:r>
        <w:rPr>
          <w:color w:val="000000"/>
        </w:rPr>
        <w:t>Behā‘ism</w:t>
      </w:r>
      <w:proofErr w:type="spellEnd"/>
      <w:r>
        <w:rPr>
          <w:color w:val="000000"/>
        </w:rPr>
        <w:t xml:space="preserve">. has undertaken  a serious propaganda. Its teachers and followers have  </w:t>
      </w:r>
      <w:r>
        <w:rPr>
          <w:color w:val="000000"/>
        </w:rPr>
        <w:t xml:space="preserve">not hesitated to draw the consequences of their conviction that they are not a sect of Islam but the representative of a world-wide doctrine. Its propaganda has  </w:t>
      </w:r>
    </w:p>
    <w:p w14:paraId="5A9575CC" w14:textId="77777777" w:rsidR="0066401C" w:rsidRDefault="0066401C" w:rsidP="00335C1E">
      <w:pPr>
        <w:spacing w:before="120" w:line="300" w:lineRule="auto"/>
        <w:jc w:val="both"/>
      </w:pPr>
    </w:p>
    <w:p w14:paraId="3252E13F" w14:textId="0694C55B" w:rsidR="0066401C" w:rsidRDefault="00366A73" w:rsidP="00366A73">
      <w:pPr>
        <w:spacing w:before="120" w:after="240" w:line="300" w:lineRule="auto"/>
        <w:jc w:val="both"/>
      </w:pPr>
      <w:r>
        <w:rPr>
          <w:color w:val="000000"/>
        </w:rPr>
        <w:t xml:space="preserve"> 322</w:t>
      </w:r>
      <w:r>
        <w:rPr>
          <w:color w:val="000000"/>
        </w:rPr>
        <w:tab/>
      </w:r>
      <w:r>
        <w:rPr>
          <w:color w:val="000000"/>
        </w:rPr>
        <w:tab/>
      </w:r>
      <w:r>
        <w:rPr>
          <w:color w:val="000000"/>
        </w:rPr>
        <w:tab/>
      </w:r>
      <w:r>
        <w:rPr>
          <w:color w:val="000000"/>
        </w:rPr>
        <w:tab/>
        <w:t xml:space="preserve">MOHAMMED AND ISLAM.   </w:t>
      </w:r>
    </w:p>
    <w:p w14:paraId="3097F66B" w14:textId="77777777" w:rsidR="0066401C" w:rsidRDefault="00366A73" w:rsidP="00335C1E">
      <w:pPr>
        <w:spacing w:before="120" w:line="300" w:lineRule="auto"/>
        <w:jc w:val="both"/>
      </w:pPr>
      <w:r>
        <w:rPr>
          <w:color w:val="000000"/>
        </w:rPr>
        <w:t xml:space="preserve">not only spread far among those of Moslem faith (as far  as </w:t>
      </w:r>
      <w:r>
        <w:rPr>
          <w:color w:val="000000"/>
        </w:rPr>
        <w:t>Indo-China) but with remarkable success is going  farther and farther beyond the boundaries of Islam. The  prophet of ‘</w:t>
      </w:r>
      <w:proofErr w:type="spellStart"/>
      <w:r>
        <w:rPr>
          <w:color w:val="000000"/>
        </w:rPr>
        <w:t>Akka</w:t>
      </w:r>
      <w:proofErr w:type="spellEnd"/>
      <w:r>
        <w:rPr>
          <w:color w:val="000000"/>
        </w:rPr>
        <w:t xml:space="preserve"> has found in America and in Europe  also, it is claimed, zealous adherents even among </w:t>
      </w:r>
      <w:proofErr w:type="spellStart"/>
      <w:r>
        <w:rPr>
          <w:color w:val="000000"/>
        </w:rPr>
        <w:t>Christians.</w:t>
      </w:r>
      <w:r>
        <w:rPr>
          <w:b/>
          <w:bCs/>
          <w:color w:val="000000"/>
          <w:vertAlign w:val="superscript"/>
        </w:rPr>
        <w:t>21</w:t>
      </w:r>
      <w:proofErr w:type="spellEnd"/>
      <w:r>
        <w:rPr>
          <w:color w:val="000000"/>
        </w:rPr>
        <w:t xml:space="preserve">  Through the spread of literatur</w:t>
      </w:r>
      <w:r>
        <w:rPr>
          <w:color w:val="000000"/>
        </w:rPr>
        <w:t xml:space="preserve">e the attempt  is made to crystallize American </w:t>
      </w:r>
      <w:proofErr w:type="spellStart"/>
      <w:r>
        <w:rPr>
          <w:color w:val="000000"/>
        </w:rPr>
        <w:t>Behā‘ism</w:t>
      </w:r>
      <w:proofErr w:type="spellEnd"/>
      <w:r>
        <w:rPr>
          <w:color w:val="000000"/>
        </w:rPr>
        <w:t xml:space="preserve">.  Its journalistic interpreter is a magazine known as the Star of the  West, which has appeared nineteen times every year  since 1910 (19 being the sacred number of the </w:t>
      </w:r>
      <w:proofErr w:type="spellStart"/>
      <w:r>
        <w:rPr>
          <w:color w:val="000000"/>
        </w:rPr>
        <w:t>Bāb</w:t>
      </w:r>
      <w:proofErr w:type="spellEnd"/>
      <w:r>
        <w:rPr>
          <w:color w:val="000000"/>
        </w:rPr>
        <w:t>).  With Chicago as its cent</w:t>
      </w:r>
      <w:r>
        <w:rPr>
          <w:color w:val="000000"/>
        </w:rPr>
        <w:t xml:space="preserve">er, it covers a wide area in the  United States, and it is in this very city that plans are  being formed for the erection of a religious gathering  place, </w:t>
      </w:r>
      <w:proofErr w:type="spellStart"/>
      <w:r>
        <w:rPr>
          <w:i/>
          <w:iCs/>
          <w:color w:val="000000"/>
        </w:rPr>
        <w:t>mashrak</w:t>
      </w:r>
      <w:proofErr w:type="spellEnd"/>
      <w:r>
        <w:rPr>
          <w:i/>
          <w:iCs/>
          <w:color w:val="000000"/>
        </w:rPr>
        <w:t xml:space="preserve"> al-</w:t>
      </w:r>
      <w:proofErr w:type="spellStart"/>
      <w:r>
        <w:rPr>
          <w:i/>
          <w:iCs/>
          <w:color w:val="000000"/>
        </w:rPr>
        <w:t>Adkat</w:t>
      </w:r>
      <w:proofErr w:type="spellEnd"/>
      <w:r>
        <w:rPr>
          <w:color w:val="000000"/>
        </w:rPr>
        <w:t xml:space="preserve">, for the American </w:t>
      </w:r>
      <w:proofErr w:type="spellStart"/>
      <w:r>
        <w:rPr>
          <w:color w:val="000000"/>
        </w:rPr>
        <w:t>Behās</w:t>
      </w:r>
      <w:proofErr w:type="spellEnd"/>
      <w:r>
        <w:rPr>
          <w:color w:val="000000"/>
        </w:rPr>
        <w:t xml:space="preserve">. A  considerable sum raised by the ‘‘Friends’’ has assured </w:t>
      </w:r>
      <w:r>
        <w:rPr>
          <w:color w:val="000000"/>
        </w:rPr>
        <w:t xml:space="preserve"> the acquisition of a large piece of land on the banks of  Lake Michigan which was dedicated on the first of May,  1912, by ‘</w:t>
      </w:r>
      <w:proofErr w:type="spellStart"/>
      <w:r>
        <w:rPr>
          <w:color w:val="000000"/>
        </w:rPr>
        <w:t>Abbās</w:t>
      </w:r>
      <w:proofErr w:type="spellEnd"/>
      <w:r>
        <w:rPr>
          <w:color w:val="000000"/>
        </w:rPr>
        <w:t xml:space="preserve"> Effendi during his tour in the United  </w:t>
      </w:r>
      <w:proofErr w:type="spellStart"/>
      <w:r>
        <w:rPr>
          <w:color w:val="000000"/>
        </w:rPr>
        <w:t>States.</w:t>
      </w:r>
      <w:r>
        <w:rPr>
          <w:b/>
          <w:bCs/>
          <w:color w:val="000000"/>
          <w:vertAlign w:val="superscript"/>
        </w:rPr>
        <w:t>23</w:t>
      </w:r>
      <w:proofErr w:type="spellEnd"/>
      <w:r>
        <w:rPr>
          <w:color w:val="000000"/>
        </w:rPr>
        <w:t xml:space="preserve"> </w:t>
      </w:r>
      <w:r>
        <w:rPr>
          <w:color w:val="000000"/>
        </w:rPr>
        <w:t xml:space="preserve"> Jewish visionaries also have picked out from  the books of the Old Testamen</w:t>
      </w:r>
      <w:r>
        <w:rPr>
          <w:color w:val="000000"/>
        </w:rPr>
        <w:t xml:space="preserve">t prophets the foretelling  of the </w:t>
      </w:r>
      <w:proofErr w:type="spellStart"/>
      <w:r>
        <w:rPr>
          <w:color w:val="000000"/>
        </w:rPr>
        <w:t>Behā</w:t>
      </w:r>
      <w:proofErr w:type="spellEnd"/>
      <w:r>
        <w:rPr>
          <w:color w:val="000000"/>
        </w:rPr>
        <w:t xml:space="preserve"> and ‘</w:t>
      </w:r>
      <w:proofErr w:type="spellStart"/>
      <w:r>
        <w:rPr>
          <w:color w:val="000000"/>
        </w:rPr>
        <w:t>Abbās</w:t>
      </w:r>
      <w:proofErr w:type="spellEnd"/>
      <w:r>
        <w:rPr>
          <w:color w:val="000000"/>
        </w:rPr>
        <w:t xml:space="preserve">. According to them, wherever the ‘‘glory of </w:t>
      </w:r>
      <w:proofErr w:type="spellStart"/>
      <w:r>
        <w:rPr>
          <w:color w:val="000000"/>
        </w:rPr>
        <w:t>Jahweh</w:t>
      </w:r>
      <w:proofErr w:type="spellEnd"/>
      <w:r>
        <w:rPr>
          <w:color w:val="000000"/>
        </w:rPr>
        <w:t xml:space="preserve">’’ is spoken of, the appearance of the </w:t>
      </w:r>
      <w:proofErr w:type="spellStart"/>
      <w:r>
        <w:rPr>
          <w:color w:val="000000"/>
        </w:rPr>
        <w:t>Saviour</w:t>
      </w:r>
      <w:proofErr w:type="spellEnd"/>
      <w:r>
        <w:rPr>
          <w:color w:val="000000"/>
        </w:rPr>
        <w:t xml:space="preserve"> of the world, </w:t>
      </w:r>
      <w:proofErr w:type="spellStart"/>
      <w:r>
        <w:rPr>
          <w:color w:val="000000"/>
        </w:rPr>
        <w:t>Behā</w:t>
      </w:r>
      <w:proofErr w:type="spellEnd"/>
      <w:r>
        <w:rPr>
          <w:color w:val="000000"/>
        </w:rPr>
        <w:t xml:space="preserve"> Allah is meant.  They find support in all the references to Mount Carmel,  in the neighbo</w:t>
      </w:r>
      <w:r>
        <w:rPr>
          <w:color w:val="000000"/>
        </w:rPr>
        <w:t xml:space="preserve">rhood of which the Light of God shone for  all men at the end of the nineteenth century.  Nor have  they neglected to ferret out from the visions of the Book  of </w:t>
      </w:r>
      <w:proofErr w:type="spellStart"/>
      <w:r>
        <w:rPr>
          <w:color w:val="000000"/>
        </w:rPr>
        <w:t>Daniel</w:t>
      </w:r>
      <w:r>
        <w:rPr>
          <w:b/>
          <w:bCs/>
          <w:color w:val="000000"/>
          <w:vertAlign w:val="superscript"/>
        </w:rPr>
        <w:t>24</w:t>
      </w:r>
      <w:proofErr w:type="spellEnd"/>
      <w:r>
        <w:rPr>
          <w:color w:val="000000"/>
        </w:rPr>
        <w:t xml:space="preserve"> </w:t>
      </w:r>
      <w:r>
        <w:rPr>
          <w:color w:val="000000"/>
        </w:rPr>
        <w:t xml:space="preserve"> the foretelling and even the chronology of the  movement beginning with the </w:t>
      </w:r>
      <w:proofErr w:type="spellStart"/>
      <w:r>
        <w:rPr>
          <w:color w:val="000000"/>
        </w:rPr>
        <w:t>Bāb</w:t>
      </w:r>
      <w:proofErr w:type="spellEnd"/>
      <w:r>
        <w:rPr>
          <w:color w:val="000000"/>
        </w:rPr>
        <w:t>. The</w:t>
      </w:r>
      <w:r>
        <w:rPr>
          <w:color w:val="000000"/>
        </w:rPr>
        <w:t xml:space="preserve"> 2300 year-days  (Dan. </w:t>
      </w:r>
      <w:proofErr w:type="spellStart"/>
      <w:r>
        <w:rPr>
          <w:color w:val="000000"/>
        </w:rPr>
        <w:t>viii:14</w:t>
      </w:r>
      <w:proofErr w:type="spellEnd"/>
      <w:r>
        <w:rPr>
          <w:color w:val="000000"/>
        </w:rPr>
        <w:t xml:space="preserve">) at the end of which ‘‘the sanctuary shall  be cleansed’’ corresponds, according to their reckoning,  with the year 1844, of our era, the year in which Mirza  Mohammed ‘ </w:t>
      </w:r>
      <w:proofErr w:type="spellStart"/>
      <w:r>
        <w:rPr>
          <w:color w:val="000000"/>
        </w:rPr>
        <w:t>Alī</w:t>
      </w:r>
      <w:proofErr w:type="spellEnd"/>
      <w:r>
        <w:rPr>
          <w:color w:val="000000"/>
        </w:rPr>
        <w:t xml:space="preserve"> proclaimed himself as </w:t>
      </w:r>
      <w:proofErr w:type="spellStart"/>
      <w:r>
        <w:rPr>
          <w:color w:val="000000"/>
        </w:rPr>
        <w:t>Bāb</w:t>
      </w:r>
      <w:proofErr w:type="spellEnd"/>
      <w:r>
        <w:rPr>
          <w:color w:val="000000"/>
        </w:rPr>
        <w:t>, and at which  time the u</w:t>
      </w:r>
      <w:r>
        <w:rPr>
          <w:color w:val="000000"/>
        </w:rPr>
        <w:t>niversal spirit (Welt-</w:t>
      </w:r>
      <w:proofErr w:type="spellStart"/>
      <w:r>
        <w:rPr>
          <w:color w:val="000000"/>
        </w:rPr>
        <w:t>geist</w:t>
      </w:r>
      <w:proofErr w:type="spellEnd"/>
      <w:r>
        <w:rPr>
          <w:color w:val="000000"/>
        </w:rPr>
        <w:t xml:space="preserve">) entered into a new  phase of its manifestation.     </w:t>
      </w:r>
    </w:p>
    <w:p w14:paraId="50D53A1E" w14:textId="77777777" w:rsidR="0066401C" w:rsidRDefault="0066401C" w:rsidP="00335C1E">
      <w:pPr>
        <w:spacing w:before="120" w:line="300" w:lineRule="auto"/>
        <w:jc w:val="both"/>
      </w:pPr>
    </w:p>
    <w:p w14:paraId="2BA05365" w14:textId="72D23DAB" w:rsidR="0066401C" w:rsidRDefault="00366A73" w:rsidP="00366A73">
      <w:pPr>
        <w:spacing w:before="120" w:after="240" w:line="300" w:lineRule="auto"/>
        <w:jc w:val="right"/>
      </w:pPr>
      <w:r>
        <w:rPr>
          <w:color w:val="000000"/>
        </w:rPr>
        <w:t xml:space="preserve">LATER DEVELOPMENTS. </w:t>
      </w:r>
      <w:r>
        <w:rPr>
          <w:color w:val="000000"/>
        </w:rPr>
        <w:tab/>
      </w:r>
      <w:r>
        <w:rPr>
          <w:color w:val="000000"/>
        </w:rPr>
        <w:tab/>
      </w:r>
      <w:r>
        <w:rPr>
          <w:color w:val="000000"/>
        </w:rPr>
        <w:tab/>
      </w:r>
      <w:r>
        <w:rPr>
          <w:color w:val="000000"/>
        </w:rPr>
        <w:tab/>
      </w:r>
      <w:r>
        <w:rPr>
          <w:color w:val="000000"/>
        </w:rPr>
        <w:tab/>
        <w:t xml:space="preserve">323    </w:t>
      </w:r>
    </w:p>
    <w:p w14:paraId="40AC1D50" w14:textId="77777777" w:rsidR="0066401C" w:rsidRDefault="00366A73" w:rsidP="00335C1E">
      <w:pPr>
        <w:spacing w:before="120" w:line="300" w:lineRule="auto"/>
        <w:jc w:val="both"/>
      </w:pPr>
      <w:r>
        <w:rPr>
          <w:color w:val="000000"/>
        </w:rPr>
        <w:t xml:space="preserve">   With the appearance of  ‘</w:t>
      </w:r>
      <w:proofErr w:type="spellStart"/>
      <w:r>
        <w:rPr>
          <w:color w:val="000000"/>
        </w:rPr>
        <w:t>Abbās</w:t>
      </w:r>
      <w:proofErr w:type="spellEnd"/>
      <w:r>
        <w:rPr>
          <w:color w:val="000000"/>
        </w:rPr>
        <w:t xml:space="preserve"> Effendi, the application  of Biblical interpretations went one step farther.  According to these he was f</w:t>
      </w:r>
      <w:r>
        <w:rPr>
          <w:color w:val="000000"/>
        </w:rPr>
        <w:t>oretold as ‘‘the child who will  be born to us, the son who will be given to us,’’ on whose  shoulders lie the responsibilities of a prince, and who is  the bearer of the wonder epithets in Isaiah 9:5.  As I  write these pages I listen to these Biblical pr</w:t>
      </w:r>
      <w:r>
        <w:rPr>
          <w:color w:val="000000"/>
        </w:rPr>
        <w:t xml:space="preserve">oofs from  the lips of a </w:t>
      </w:r>
      <w:proofErr w:type="spellStart"/>
      <w:r>
        <w:rPr>
          <w:color w:val="000000"/>
        </w:rPr>
        <w:t>Behā</w:t>
      </w:r>
      <w:proofErr w:type="spellEnd"/>
      <w:r>
        <w:rPr>
          <w:color w:val="000000"/>
        </w:rPr>
        <w:t xml:space="preserve"> visionary who for two years </w:t>
      </w:r>
      <w:r>
        <w:rPr>
          <w:color w:val="000000"/>
        </w:rPr>
        <w:lastRenderedPageBreak/>
        <w:t xml:space="preserve">has been  staying in my town. He was formerly a physician in  Teheran, and is endeavoring to find followers for his  faith here.  He feels in himself a special mission to my  country.  This fact is </w:t>
      </w:r>
      <w:r>
        <w:rPr>
          <w:color w:val="000000"/>
        </w:rPr>
        <w:t xml:space="preserve">one more proof that it is not on  American soil alone that the extra-Mohammedan propaganda of the new </w:t>
      </w:r>
      <w:proofErr w:type="spellStart"/>
      <w:r>
        <w:rPr>
          <w:color w:val="000000"/>
        </w:rPr>
        <w:t>Behā</w:t>
      </w:r>
      <w:proofErr w:type="spellEnd"/>
      <w:r>
        <w:rPr>
          <w:color w:val="000000"/>
        </w:rPr>
        <w:t xml:space="preserve"> is directed.   </w:t>
      </w:r>
    </w:p>
    <w:p w14:paraId="25ED54D0" w14:textId="77777777" w:rsidR="0066401C" w:rsidRDefault="00366A73" w:rsidP="00335C1E">
      <w:pPr>
        <w:spacing w:before="120" w:line="300" w:lineRule="auto"/>
        <w:jc w:val="both"/>
      </w:pPr>
      <w:r>
        <w:rPr>
          <w:color w:val="000000"/>
        </w:rPr>
        <w:t xml:space="preserve">   XI. India offers a very special field for the consideration of a historical development of movements in Islam.  In this soil they </w:t>
      </w:r>
      <w:r>
        <w:rPr>
          <w:color w:val="000000"/>
        </w:rPr>
        <w:t>are products of the peculiar ethnographic  conditions of this province of Islam, and offer many a  fruitful consideration for the historian of religion. We can merely touch upon them here, however.</w:t>
      </w:r>
    </w:p>
    <w:p w14:paraId="1CDB85BC" w14:textId="77777777" w:rsidR="0066401C" w:rsidRDefault="00366A73" w:rsidP="00335C1E">
      <w:pPr>
        <w:spacing w:before="120" w:line="300" w:lineRule="auto"/>
        <w:jc w:val="both"/>
      </w:pPr>
      <w:r>
        <w:rPr>
          <w:color w:val="000000"/>
        </w:rPr>
        <w:t xml:space="preserve">    Although the </w:t>
      </w:r>
      <w:proofErr w:type="spellStart"/>
      <w:r>
        <w:rPr>
          <w:color w:val="000000"/>
        </w:rPr>
        <w:t>Ghassanide</w:t>
      </w:r>
      <w:proofErr w:type="spellEnd"/>
      <w:r>
        <w:rPr>
          <w:color w:val="000000"/>
        </w:rPr>
        <w:t xml:space="preserve"> conquest in the eleventh centu</w:t>
      </w:r>
      <w:r>
        <w:rPr>
          <w:color w:val="000000"/>
        </w:rPr>
        <w:t>ry seriously maimed ancient Indian culture, the old  forms of religion maintain themselves in their primitive  form up to the present day in the very midst of ruling  Islam.  In spite of the great numbers which Islam owed  to the numerous converts from the</w:t>
      </w:r>
      <w:r>
        <w:rPr>
          <w:color w:val="000000"/>
        </w:rPr>
        <w:t xml:space="preserve"> circles of the Brahma  community, the Koran was not able actually to supplant  the Vedas.  Nowhere was Islam forced to show its tolerance to such a degree as in India.  The condition of the  population forced Islam to go beyond its fundamental  law, the l</w:t>
      </w:r>
      <w:r>
        <w:rPr>
          <w:color w:val="000000"/>
        </w:rPr>
        <w:t xml:space="preserve">aw which permits far-reaching tolerance toward  monotheistic religions, but on the other hand commands  the unsparing destruction of idolaters in conquered lands.  In India, in spite of the war and destruction carried on  by the energetic and zealous </w:t>
      </w:r>
      <w:proofErr w:type="spellStart"/>
      <w:r>
        <w:rPr>
          <w:color w:val="000000"/>
        </w:rPr>
        <w:t>Ghass</w:t>
      </w:r>
      <w:r>
        <w:rPr>
          <w:color w:val="000000"/>
        </w:rPr>
        <w:t>anide</w:t>
      </w:r>
      <w:proofErr w:type="spellEnd"/>
      <w:r>
        <w:rPr>
          <w:color w:val="000000"/>
        </w:rPr>
        <w:t xml:space="preserve"> Mahmud against  </w:t>
      </w:r>
    </w:p>
    <w:p w14:paraId="2CA62C6E" w14:textId="77777777" w:rsidR="0066401C" w:rsidRDefault="0066401C" w:rsidP="00335C1E">
      <w:pPr>
        <w:spacing w:before="120" w:line="300" w:lineRule="auto"/>
        <w:jc w:val="both"/>
      </w:pPr>
    </w:p>
    <w:p w14:paraId="7E033519" w14:textId="77777777" w:rsidR="0066401C" w:rsidRDefault="00366A73" w:rsidP="00335C1E">
      <w:pPr>
        <w:spacing w:before="120" w:line="300" w:lineRule="auto"/>
        <w:jc w:val="both"/>
      </w:pPr>
      <w:r>
        <w:br w:type="page"/>
      </w:r>
    </w:p>
    <w:p w14:paraId="5C1908AD" w14:textId="77777777" w:rsidR="0066401C" w:rsidRDefault="0066401C" w:rsidP="00335C1E">
      <w:pPr>
        <w:spacing w:before="120" w:line="300" w:lineRule="auto"/>
        <w:jc w:val="both"/>
      </w:pPr>
    </w:p>
    <w:p w14:paraId="476EB3C8" w14:textId="77777777" w:rsidR="0066401C" w:rsidRDefault="00366A73" w:rsidP="00335C1E">
      <w:pPr>
        <w:spacing w:before="120" w:line="300" w:lineRule="auto"/>
        <w:jc w:val="both"/>
      </w:pPr>
      <w:r>
        <w:rPr>
          <w:color w:val="000000"/>
        </w:rPr>
        <w:t xml:space="preserve"> 338 </w:t>
      </w:r>
      <w:r>
        <w:rPr>
          <w:color w:val="000000"/>
        </w:rPr>
        <w:tab/>
      </w:r>
      <w:r>
        <w:rPr>
          <w:color w:val="000000"/>
        </w:rPr>
        <w:tab/>
      </w:r>
      <w:r>
        <w:rPr>
          <w:color w:val="000000"/>
        </w:rPr>
        <w:tab/>
      </w:r>
      <w:r>
        <w:rPr>
          <w:color w:val="000000"/>
        </w:rPr>
        <w:tab/>
      </w:r>
      <w:r>
        <w:rPr>
          <w:color w:val="000000"/>
        </w:rPr>
        <w:tab/>
        <w:t xml:space="preserve">   MOHAMMED AND ISLAM.    </w:t>
      </w:r>
    </w:p>
    <w:p w14:paraId="32B7C5A1" w14:textId="77777777" w:rsidR="0066401C" w:rsidRDefault="00366A73" w:rsidP="00335C1E">
      <w:pPr>
        <w:pStyle w:val="TextBodyIndent1"/>
        <w:spacing w:before="120" w:line="300" w:lineRule="auto"/>
        <w:contextualSpacing w:val="0"/>
      </w:pPr>
      <w:r>
        <w:t xml:space="preserve">              </w:t>
      </w:r>
      <w:proofErr w:type="spellStart"/>
      <w:r>
        <w:t>ce</w:t>
      </w:r>
      <w:proofErr w:type="spellEnd"/>
      <w:r>
        <w:t xml:space="preserve"> </w:t>
      </w:r>
      <w:proofErr w:type="spellStart"/>
      <w:r>
        <w:t>revéil</w:t>
      </w:r>
      <w:proofErr w:type="spellEnd"/>
      <w:r>
        <w:t xml:space="preserve"> un retour à </w:t>
      </w:r>
      <w:proofErr w:type="spellStart"/>
      <w:r>
        <w:t>I’ancien</w:t>
      </w:r>
      <w:proofErr w:type="spellEnd"/>
      <w:r>
        <w:t xml:space="preserve"> </w:t>
      </w:r>
      <w:proofErr w:type="spellStart"/>
      <w:r>
        <w:t>état</w:t>
      </w:r>
      <w:proofErr w:type="spellEnd"/>
      <w:r>
        <w:t xml:space="preserve"> de choses </w:t>
      </w:r>
      <w:proofErr w:type="spellStart"/>
      <w:r>
        <w:t>établis</w:t>
      </w:r>
      <w:proofErr w:type="spellEnd"/>
      <w:r>
        <w:t xml:space="preserve"> par le  </w:t>
      </w:r>
      <w:proofErr w:type="spellStart"/>
      <w:r>
        <w:t>prophète</w:t>
      </w:r>
      <w:proofErr w:type="spellEnd"/>
      <w:r>
        <w:t xml:space="preserve"> et </w:t>
      </w:r>
      <w:proofErr w:type="spellStart"/>
      <w:r>
        <w:t>préconcisé</w:t>
      </w:r>
      <w:proofErr w:type="spellEnd"/>
      <w:r>
        <w:t xml:space="preserve"> par </w:t>
      </w:r>
      <w:proofErr w:type="spellStart"/>
      <w:r>
        <w:t>lui</w:t>
      </w:r>
      <w:proofErr w:type="spellEnd"/>
      <w:r>
        <w:t xml:space="preserve">" are to be recognized.  (Dr.  Rind </w:t>
      </w:r>
      <w:proofErr w:type="spellStart"/>
      <w:r>
        <w:t>Ghali</w:t>
      </w:r>
      <w:proofErr w:type="spellEnd"/>
      <w:r>
        <w:t xml:space="preserve">,  “De la Tradition </w:t>
      </w:r>
      <w:proofErr w:type="spellStart"/>
      <w:r>
        <w:t>considérée</w:t>
      </w:r>
      <w:proofErr w:type="spellEnd"/>
      <w:r>
        <w:t xml:space="preserve"> </w:t>
      </w:r>
      <w:proofErr w:type="spellStart"/>
      <w:r>
        <w:t>comme</w:t>
      </w:r>
      <w:proofErr w:type="spellEnd"/>
      <w:r>
        <w:t xml:space="preserve"> source </w:t>
      </w:r>
      <w:r>
        <w:t xml:space="preserve">du  </w:t>
      </w:r>
      <w:proofErr w:type="spellStart"/>
      <w:r>
        <w:t>droit</w:t>
      </w:r>
      <w:proofErr w:type="spellEnd"/>
      <w:r>
        <w:t xml:space="preserve"> Mus.’’ 5.)   This tendency has called forth in late years  a great number of apologetic writings by Moslem theologians.</w:t>
      </w:r>
    </w:p>
    <w:p w14:paraId="4F2572E6" w14:textId="77777777" w:rsidR="0066401C" w:rsidRDefault="00366A73" w:rsidP="00335C1E">
      <w:pPr>
        <w:pStyle w:val="TextBodyIndent1"/>
        <w:spacing w:before="120" w:line="300" w:lineRule="auto"/>
        <w:contextualSpacing w:val="0"/>
      </w:pPr>
      <w:r>
        <w:rPr>
          <w:color w:val="000000"/>
        </w:rPr>
        <w:t xml:space="preserve">   IV.  1. See </w:t>
      </w:r>
      <w:proofErr w:type="spellStart"/>
      <w:r>
        <w:rPr>
          <w:color w:val="000000"/>
        </w:rPr>
        <w:t>Kuenen</w:t>
      </w:r>
      <w:proofErr w:type="spellEnd"/>
      <w:r>
        <w:rPr>
          <w:color w:val="000000"/>
        </w:rPr>
        <w:t>, ‘National Religions and Universal Religions.’’ 54.</w:t>
      </w:r>
    </w:p>
    <w:p w14:paraId="6AB5D158" w14:textId="77777777" w:rsidR="0066401C" w:rsidRDefault="00366A73" w:rsidP="00335C1E">
      <w:pPr>
        <w:pStyle w:val="TextBodyIndent1"/>
        <w:spacing w:before="120" w:line="300" w:lineRule="auto"/>
        <w:contextualSpacing w:val="0"/>
      </w:pPr>
      <w:r>
        <w:rPr>
          <w:color w:val="000000"/>
        </w:rPr>
        <w:t xml:space="preserve">  VI. 1. </w:t>
      </w:r>
      <w:proofErr w:type="spellStart"/>
      <w:r>
        <w:rPr>
          <w:color w:val="000000"/>
        </w:rPr>
        <w:t>Muh</w:t>
      </w:r>
      <w:proofErr w:type="spellEnd"/>
      <w:r>
        <w:rPr>
          <w:color w:val="000000"/>
        </w:rPr>
        <w:t xml:space="preserve">. </w:t>
      </w:r>
      <w:proofErr w:type="spellStart"/>
      <w:r>
        <w:rPr>
          <w:color w:val="000000"/>
        </w:rPr>
        <w:t>Studien</w:t>
      </w:r>
      <w:proofErr w:type="spellEnd"/>
      <w:r>
        <w:rPr>
          <w:color w:val="000000"/>
        </w:rPr>
        <w:t xml:space="preserve"> II, 277 ff. E. </w:t>
      </w:r>
      <w:proofErr w:type="spellStart"/>
      <w:r>
        <w:rPr>
          <w:color w:val="000000"/>
        </w:rPr>
        <w:t>Doutté</w:t>
      </w:r>
      <w:proofErr w:type="spellEnd"/>
      <w:r>
        <w:rPr>
          <w:color w:val="000000"/>
        </w:rPr>
        <w:t xml:space="preserve">, ‘‘Les </w:t>
      </w:r>
      <w:proofErr w:type="spellStart"/>
      <w:r>
        <w:rPr>
          <w:color w:val="000000"/>
        </w:rPr>
        <w:t>M</w:t>
      </w:r>
      <w:r>
        <w:rPr>
          <w:color w:val="000000"/>
        </w:rPr>
        <w:t>arabouts</w:t>
      </w:r>
      <w:proofErr w:type="spellEnd"/>
      <w:r>
        <w:rPr>
          <w:color w:val="000000"/>
        </w:rPr>
        <w:t xml:space="preserve">’’ (Paris  1900; reprint from the  Revue de </w:t>
      </w:r>
      <w:proofErr w:type="spellStart"/>
      <w:r>
        <w:rPr>
          <w:color w:val="000000"/>
        </w:rPr>
        <w:t>l’Hist</w:t>
      </w:r>
      <w:proofErr w:type="spellEnd"/>
      <w:r>
        <w:rPr>
          <w:color w:val="000000"/>
        </w:rPr>
        <w:t xml:space="preserve">. des </w:t>
      </w:r>
      <w:proofErr w:type="spellStart"/>
      <w:r>
        <w:rPr>
          <w:color w:val="000000"/>
        </w:rPr>
        <w:t>Relig</w:t>
      </w:r>
      <w:proofErr w:type="spellEnd"/>
      <w:r>
        <w:rPr>
          <w:color w:val="000000"/>
        </w:rPr>
        <w:t xml:space="preserve">. XL and  XLI).  Cf. also my lecture ‘‘Die </w:t>
      </w:r>
      <w:proofErr w:type="spellStart"/>
      <w:r>
        <w:rPr>
          <w:color w:val="000000"/>
        </w:rPr>
        <w:t>Fortschritte</w:t>
      </w:r>
      <w:proofErr w:type="spellEnd"/>
      <w:r>
        <w:rPr>
          <w:color w:val="000000"/>
        </w:rPr>
        <w:t xml:space="preserve"> der Islam-</w:t>
      </w:r>
      <w:proofErr w:type="spellStart"/>
      <w:r>
        <w:rPr>
          <w:color w:val="000000"/>
        </w:rPr>
        <w:t>Wissen</w:t>
      </w:r>
      <w:proofErr w:type="spellEnd"/>
      <w:r>
        <w:rPr>
          <w:color w:val="000000"/>
        </w:rPr>
        <w:t>-</w:t>
      </w:r>
      <w:proofErr w:type="spellStart"/>
      <w:r>
        <w:rPr>
          <w:color w:val="000000"/>
        </w:rPr>
        <w:t>schaft</w:t>
      </w:r>
      <w:proofErr w:type="spellEnd"/>
      <w:r>
        <w:rPr>
          <w:color w:val="000000"/>
        </w:rPr>
        <w:t xml:space="preserve"> in den </w:t>
      </w:r>
      <w:proofErr w:type="spellStart"/>
      <w:r>
        <w:rPr>
          <w:color w:val="000000"/>
        </w:rPr>
        <w:t>letzen</w:t>
      </w:r>
      <w:proofErr w:type="spellEnd"/>
      <w:r>
        <w:rPr>
          <w:color w:val="000000"/>
        </w:rPr>
        <w:t xml:space="preserve"> </w:t>
      </w:r>
      <w:proofErr w:type="spellStart"/>
      <w:r>
        <w:rPr>
          <w:color w:val="000000"/>
        </w:rPr>
        <w:t>drei</w:t>
      </w:r>
      <w:proofErr w:type="spellEnd"/>
      <w:r>
        <w:rPr>
          <w:color w:val="000000"/>
        </w:rPr>
        <w:t xml:space="preserve"> </w:t>
      </w:r>
      <w:proofErr w:type="spellStart"/>
      <w:r>
        <w:rPr>
          <w:color w:val="000000"/>
        </w:rPr>
        <w:t>Jahrzehnten</w:t>
      </w:r>
      <w:proofErr w:type="spellEnd"/>
      <w:r>
        <w:rPr>
          <w:color w:val="000000"/>
        </w:rPr>
        <w:t>.’’  (</w:t>
      </w:r>
      <w:proofErr w:type="spellStart"/>
      <w:r>
        <w:rPr>
          <w:color w:val="000000"/>
        </w:rPr>
        <w:t>Preuss</w:t>
      </w:r>
      <w:proofErr w:type="spellEnd"/>
      <w:r>
        <w:rPr>
          <w:color w:val="000000"/>
        </w:rPr>
        <w:t xml:space="preserve">. </w:t>
      </w:r>
      <w:proofErr w:type="spellStart"/>
      <w:r>
        <w:rPr>
          <w:color w:val="000000"/>
        </w:rPr>
        <w:t>Jahrb</w:t>
      </w:r>
      <w:proofErr w:type="spellEnd"/>
      <w:r>
        <w:rPr>
          <w:color w:val="000000"/>
        </w:rPr>
        <w:t>. 1905  CXXI 292.298 = Congress of Arts and Science, Unive</w:t>
      </w:r>
      <w:r>
        <w:rPr>
          <w:color w:val="000000"/>
        </w:rPr>
        <w:t>rsal Expos.  St. Louis 1904, II 508-515.)</w:t>
      </w:r>
    </w:p>
    <w:p w14:paraId="5C2D1D78" w14:textId="77777777" w:rsidR="0066401C" w:rsidRDefault="00366A73" w:rsidP="00335C1E">
      <w:pPr>
        <w:pStyle w:val="TextBodyIndent1"/>
        <w:spacing w:before="120" w:line="300" w:lineRule="auto"/>
        <w:contextualSpacing w:val="0"/>
      </w:pPr>
      <w:r>
        <w:rPr>
          <w:color w:val="000000"/>
        </w:rPr>
        <w:t xml:space="preserve"> VIII. 1. </w:t>
      </w:r>
      <w:proofErr w:type="spellStart"/>
      <w:r>
        <w:rPr>
          <w:color w:val="000000"/>
        </w:rPr>
        <w:t>Euting</w:t>
      </w:r>
      <w:proofErr w:type="spellEnd"/>
      <w:r>
        <w:rPr>
          <w:color w:val="000000"/>
        </w:rPr>
        <w:t>, ‘‘</w:t>
      </w:r>
      <w:proofErr w:type="spellStart"/>
      <w:r>
        <w:rPr>
          <w:color w:val="000000"/>
        </w:rPr>
        <w:t>Tagebuch</w:t>
      </w:r>
      <w:proofErr w:type="spellEnd"/>
      <w:r>
        <w:rPr>
          <w:color w:val="000000"/>
        </w:rPr>
        <w:t xml:space="preserve"> </w:t>
      </w:r>
      <w:proofErr w:type="spellStart"/>
      <w:r>
        <w:rPr>
          <w:color w:val="000000"/>
        </w:rPr>
        <w:t>einer</w:t>
      </w:r>
      <w:proofErr w:type="spellEnd"/>
      <w:r>
        <w:rPr>
          <w:color w:val="000000"/>
        </w:rPr>
        <w:t xml:space="preserve"> </w:t>
      </w:r>
      <w:proofErr w:type="spellStart"/>
      <w:r>
        <w:rPr>
          <w:color w:val="000000"/>
        </w:rPr>
        <w:t>Reise</w:t>
      </w:r>
      <w:proofErr w:type="spellEnd"/>
      <w:r>
        <w:rPr>
          <w:color w:val="000000"/>
        </w:rPr>
        <w:t xml:space="preserve"> in </w:t>
      </w:r>
      <w:proofErr w:type="spellStart"/>
      <w:r>
        <w:rPr>
          <w:color w:val="000000"/>
        </w:rPr>
        <w:t>Innerarabion</w:t>
      </w:r>
      <w:proofErr w:type="spellEnd"/>
      <w:r>
        <w:rPr>
          <w:color w:val="000000"/>
        </w:rPr>
        <w:t xml:space="preserve">,’’  I (Leiden 1896) 157 ff.  For further literature on the </w:t>
      </w:r>
      <w:proofErr w:type="spellStart"/>
      <w:r>
        <w:rPr>
          <w:color w:val="000000"/>
        </w:rPr>
        <w:t>Wahhābites</w:t>
      </w:r>
      <w:proofErr w:type="spellEnd"/>
      <w:r>
        <w:rPr>
          <w:color w:val="000000"/>
        </w:rPr>
        <w:t>, s</w:t>
      </w:r>
      <w:r>
        <w:rPr>
          <w:color w:val="000000"/>
        </w:rPr>
        <w:t>e</w:t>
      </w:r>
      <w:r>
        <w:rPr>
          <w:color w:val="000000"/>
        </w:rPr>
        <w:t xml:space="preserve">e  Th. W. </w:t>
      </w:r>
      <w:proofErr w:type="spellStart"/>
      <w:r>
        <w:rPr>
          <w:color w:val="000000"/>
        </w:rPr>
        <w:t>Juynboll</w:t>
      </w:r>
      <w:proofErr w:type="spellEnd"/>
      <w:r>
        <w:rPr>
          <w:color w:val="000000"/>
        </w:rPr>
        <w:t xml:space="preserve"> 1. </w:t>
      </w:r>
      <w:r>
        <w:rPr>
          <w:color w:val="000000"/>
        </w:rPr>
        <w:t>c</w:t>
      </w:r>
      <w:r>
        <w:rPr>
          <w:color w:val="000000"/>
        </w:rPr>
        <w:t xml:space="preserve">. 28, note 2.  The opposition of the </w:t>
      </w:r>
      <w:proofErr w:type="spellStart"/>
      <w:r>
        <w:rPr>
          <w:color w:val="000000"/>
        </w:rPr>
        <w:t>Wabhābites</w:t>
      </w:r>
      <w:proofErr w:type="spellEnd"/>
      <w:r>
        <w:rPr>
          <w:color w:val="000000"/>
        </w:rPr>
        <w:t xml:space="preserve">  to all </w:t>
      </w:r>
      <w:r>
        <w:rPr>
          <w:color w:val="000000"/>
        </w:rPr>
        <w:t>innovations not founded on the old uses of Islam has sometimes given rise to the misunderstanding, that their practices  are based exclusively on the Koran.  This error appears in the  otherwis</w:t>
      </w:r>
      <w:r>
        <w:rPr>
          <w:color w:val="000000"/>
        </w:rPr>
        <w:t>e</w:t>
      </w:r>
      <w:r>
        <w:rPr>
          <w:color w:val="000000"/>
        </w:rPr>
        <w:t xml:space="preserve"> excellent description of </w:t>
      </w:r>
      <w:proofErr w:type="spellStart"/>
      <w:r>
        <w:rPr>
          <w:color w:val="000000"/>
        </w:rPr>
        <w:t>Wabhābitic</w:t>
      </w:r>
      <w:proofErr w:type="spellEnd"/>
      <w:r>
        <w:rPr>
          <w:color w:val="000000"/>
        </w:rPr>
        <w:t xml:space="preserve"> tendencies by  Charles Di</w:t>
      </w:r>
      <w:r>
        <w:rPr>
          <w:color w:val="000000"/>
        </w:rPr>
        <w:t>dier,  ‘‘</w:t>
      </w:r>
      <w:proofErr w:type="spellStart"/>
      <w:r>
        <w:rPr>
          <w:color w:val="000000"/>
        </w:rPr>
        <w:t>Ein</w:t>
      </w:r>
      <w:proofErr w:type="spellEnd"/>
      <w:r>
        <w:rPr>
          <w:color w:val="000000"/>
        </w:rPr>
        <w:t xml:space="preserve"> </w:t>
      </w:r>
      <w:proofErr w:type="spellStart"/>
      <w:r>
        <w:rPr>
          <w:color w:val="000000"/>
        </w:rPr>
        <w:t>Aufenthalt</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dem</w:t>
      </w:r>
      <w:proofErr w:type="spellEnd"/>
      <w:r>
        <w:rPr>
          <w:color w:val="000000"/>
        </w:rPr>
        <w:t xml:space="preserve"> Gross-</w:t>
      </w:r>
      <w:proofErr w:type="spellStart"/>
      <w:r>
        <w:rPr>
          <w:color w:val="000000"/>
        </w:rPr>
        <w:t>Scherif</w:t>
      </w:r>
      <w:proofErr w:type="spellEnd"/>
      <w:r>
        <w:rPr>
          <w:color w:val="000000"/>
        </w:rPr>
        <w:t xml:space="preserve"> von  </w:t>
      </w:r>
      <w:proofErr w:type="spellStart"/>
      <w:r>
        <w:rPr>
          <w:color w:val="000000"/>
        </w:rPr>
        <w:t>Mekka</w:t>
      </w:r>
      <w:proofErr w:type="spellEnd"/>
      <w:r>
        <w:rPr>
          <w:color w:val="000000"/>
        </w:rPr>
        <w:t xml:space="preserve">’’  (deutsche </w:t>
      </w:r>
      <w:proofErr w:type="spellStart"/>
      <w:r>
        <w:rPr>
          <w:color w:val="000000"/>
        </w:rPr>
        <w:t>Ubers</w:t>
      </w:r>
      <w:proofErr w:type="spellEnd"/>
      <w:r>
        <w:rPr>
          <w:color w:val="000000"/>
        </w:rPr>
        <w:t xml:space="preserve">. Leipzig 1862)  222-255.  The same  error is made by Baron Ed. </w:t>
      </w:r>
      <w:proofErr w:type="spellStart"/>
      <w:r>
        <w:rPr>
          <w:color w:val="000000"/>
        </w:rPr>
        <w:t>Nolde</w:t>
      </w:r>
      <w:proofErr w:type="spellEnd"/>
      <w:r>
        <w:rPr>
          <w:color w:val="000000"/>
        </w:rPr>
        <w:t xml:space="preserve"> in his ‘‘</w:t>
      </w:r>
      <w:proofErr w:type="spellStart"/>
      <w:r>
        <w:rPr>
          <w:color w:val="000000"/>
        </w:rPr>
        <w:t>Reise</w:t>
      </w:r>
      <w:proofErr w:type="spellEnd"/>
      <w:r>
        <w:rPr>
          <w:color w:val="000000"/>
        </w:rPr>
        <w:t xml:space="preserve"> </w:t>
      </w:r>
      <w:proofErr w:type="spellStart"/>
      <w:r>
        <w:rPr>
          <w:color w:val="000000"/>
        </w:rPr>
        <w:t>nach</w:t>
      </w:r>
      <w:proofErr w:type="spellEnd"/>
      <w:r>
        <w:rPr>
          <w:color w:val="000000"/>
        </w:rPr>
        <w:t xml:space="preserve"> </w:t>
      </w:r>
      <w:proofErr w:type="spellStart"/>
      <w:r>
        <w:rPr>
          <w:color w:val="000000"/>
        </w:rPr>
        <w:t>Innearabien</w:t>
      </w:r>
      <w:proofErr w:type="spellEnd"/>
      <w:r>
        <w:rPr>
          <w:color w:val="000000"/>
        </w:rPr>
        <w:t xml:space="preserve">, Kurdistan und </w:t>
      </w:r>
      <w:proofErr w:type="spellStart"/>
      <w:r>
        <w:rPr>
          <w:color w:val="000000"/>
        </w:rPr>
        <w:t>Armenien</w:t>
      </w:r>
      <w:proofErr w:type="spellEnd"/>
      <w:r>
        <w:rPr>
          <w:color w:val="000000"/>
        </w:rPr>
        <w:t>’’  (</w:t>
      </w:r>
      <w:proofErr w:type="spellStart"/>
      <w:r>
        <w:rPr>
          <w:color w:val="000000"/>
        </w:rPr>
        <w:t>Braunschweig</w:t>
      </w:r>
      <w:proofErr w:type="spellEnd"/>
      <w:r>
        <w:rPr>
          <w:color w:val="000000"/>
        </w:rPr>
        <w:t xml:space="preserve"> 1895) where he states  that the </w:t>
      </w:r>
      <w:proofErr w:type="spellStart"/>
      <w:r>
        <w:rPr>
          <w:color w:val="000000"/>
        </w:rPr>
        <w:t>Wahhāb</w:t>
      </w:r>
      <w:r>
        <w:rPr>
          <w:color w:val="000000"/>
        </w:rPr>
        <w:t>ites</w:t>
      </w:r>
      <w:proofErr w:type="spellEnd"/>
      <w:r>
        <w:rPr>
          <w:color w:val="000000"/>
        </w:rPr>
        <w:t xml:space="preserve"> ‘‘reject every tradition including also,  and primarily, </w:t>
      </w:r>
      <w:proofErr w:type="spellStart"/>
      <w:r>
        <w:rPr>
          <w:color w:val="000000"/>
        </w:rPr>
        <w:t>Sunna</w:t>
      </w:r>
      <w:proofErr w:type="spellEnd"/>
      <w:r>
        <w:rPr>
          <w:color w:val="000000"/>
        </w:rPr>
        <w:t>’’ whereas just the contrary is the case.</w:t>
      </w:r>
    </w:p>
    <w:p w14:paraId="49D07223" w14:textId="77777777" w:rsidR="0066401C" w:rsidRDefault="00366A73" w:rsidP="00335C1E">
      <w:pPr>
        <w:spacing w:before="120" w:line="300" w:lineRule="auto"/>
      </w:pPr>
      <w:r>
        <w:rPr>
          <w:color w:val="000000"/>
        </w:rPr>
        <w:t xml:space="preserve">          2. </w:t>
      </w:r>
      <w:proofErr w:type="spellStart"/>
      <w:r>
        <w:rPr>
          <w:color w:val="000000"/>
        </w:rPr>
        <w:t>Ibn</w:t>
      </w:r>
      <w:proofErr w:type="spellEnd"/>
      <w:r>
        <w:rPr>
          <w:color w:val="000000"/>
        </w:rPr>
        <w:t xml:space="preserve"> </w:t>
      </w:r>
      <w:proofErr w:type="spellStart"/>
      <w:r>
        <w:rPr>
          <w:color w:val="000000"/>
        </w:rPr>
        <w:t>Jubeir</w:t>
      </w:r>
      <w:proofErr w:type="spellEnd"/>
      <w:r>
        <w:rPr>
          <w:color w:val="000000"/>
        </w:rPr>
        <w:t>, “</w:t>
      </w:r>
      <w:proofErr w:type="spellStart"/>
      <w:r>
        <w:rPr>
          <w:color w:val="000000"/>
        </w:rPr>
        <w:t>Travels’’</w:t>
      </w:r>
      <w:r>
        <w:rPr>
          <w:b/>
          <w:bCs/>
          <w:color w:val="000000"/>
          <w:vertAlign w:val="superscript"/>
        </w:rPr>
        <w:t>2</w:t>
      </w:r>
      <w:proofErr w:type="spellEnd"/>
      <w:r>
        <w:rPr>
          <w:color w:val="000000"/>
        </w:rPr>
        <w:t xml:space="preserve"> ed. Wright-de </w:t>
      </w:r>
      <w:proofErr w:type="spellStart"/>
      <w:r>
        <w:rPr>
          <w:color w:val="000000"/>
        </w:rPr>
        <w:t>Goeje</w:t>
      </w:r>
      <w:proofErr w:type="spellEnd"/>
      <w:r>
        <w:rPr>
          <w:color w:val="000000"/>
        </w:rPr>
        <w:t xml:space="preserve"> 190, 13. IX. 1. </w:t>
      </w:r>
      <w:proofErr w:type="spellStart"/>
      <w:r>
        <w:rPr>
          <w:color w:val="000000"/>
        </w:rPr>
        <w:t>Wetzenstein</w:t>
      </w:r>
      <w:proofErr w:type="spellEnd"/>
      <w:r>
        <w:rPr>
          <w:color w:val="000000"/>
        </w:rPr>
        <w:t xml:space="preserve">,                   </w:t>
      </w:r>
      <w:r>
        <w:rPr>
          <w:color w:val="000000"/>
        </w:rPr>
        <w:tab/>
      </w:r>
      <w:r>
        <w:rPr>
          <w:color w:val="000000"/>
        </w:rPr>
        <w:t xml:space="preserve"> “</w:t>
      </w:r>
      <w:proofErr w:type="spellStart"/>
      <w:r>
        <w:rPr>
          <w:color w:val="000000"/>
        </w:rPr>
        <w:t>Reisebericht</w:t>
      </w:r>
      <w:proofErr w:type="spellEnd"/>
      <w:r>
        <w:rPr>
          <w:color w:val="000000"/>
        </w:rPr>
        <w:t xml:space="preserve"> </w:t>
      </w:r>
      <w:proofErr w:type="spellStart"/>
      <w:r>
        <w:rPr>
          <w:color w:val="000000"/>
        </w:rPr>
        <w:t>über</w:t>
      </w:r>
      <w:proofErr w:type="spellEnd"/>
      <w:r>
        <w:rPr>
          <w:color w:val="000000"/>
        </w:rPr>
        <w:t xml:space="preserve"> </w:t>
      </w:r>
      <w:proofErr w:type="spellStart"/>
      <w:r>
        <w:rPr>
          <w:color w:val="000000"/>
        </w:rPr>
        <w:t>Hauran</w:t>
      </w:r>
      <w:proofErr w:type="spellEnd"/>
      <w:r>
        <w:rPr>
          <w:color w:val="000000"/>
        </w:rPr>
        <w:t xml:space="preserve"> und die </w:t>
      </w:r>
      <w:proofErr w:type="spellStart"/>
      <w:r>
        <w:rPr>
          <w:color w:val="000000"/>
        </w:rPr>
        <w:t>Trachonen</w:t>
      </w:r>
      <w:proofErr w:type="spellEnd"/>
      <w:r>
        <w:rPr>
          <w:color w:val="000000"/>
        </w:rPr>
        <w:t>’’    (Berlin 1860) 150.</w:t>
      </w:r>
    </w:p>
    <w:p w14:paraId="5CB797FB" w14:textId="77777777" w:rsidR="0066401C" w:rsidRDefault="00366A73" w:rsidP="00335C1E">
      <w:pPr>
        <w:pStyle w:val="TextBodyIndent1"/>
        <w:spacing w:before="120" w:line="300" w:lineRule="auto"/>
        <w:contextualSpacing w:val="0"/>
      </w:pPr>
      <w:r>
        <w:rPr>
          <w:color w:val="000000"/>
        </w:rPr>
        <w:t xml:space="preserve">   IX.  1. </w:t>
      </w:r>
      <w:proofErr w:type="spellStart"/>
      <w:r>
        <w:rPr>
          <w:color w:val="000000"/>
        </w:rPr>
        <w:t>Kult</w:t>
      </w:r>
      <w:proofErr w:type="spellEnd"/>
      <w:r>
        <w:rPr>
          <w:color w:val="000000"/>
        </w:rPr>
        <w:t xml:space="preserve">. d. </w:t>
      </w:r>
      <w:proofErr w:type="spellStart"/>
      <w:r>
        <w:rPr>
          <w:color w:val="000000"/>
        </w:rPr>
        <w:t>Gegenw</w:t>
      </w:r>
      <w:proofErr w:type="spellEnd"/>
      <w:r>
        <w:rPr>
          <w:color w:val="000000"/>
        </w:rPr>
        <w:t>. 128, 14-28.</w:t>
      </w:r>
    </w:p>
    <w:p w14:paraId="0A4E6E46" w14:textId="6689BD61" w:rsidR="0066401C" w:rsidRDefault="00366A73" w:rsidP="00335C1E">
      <w:pPr>
        <w:pStyle w:val="TextBodyIndent1"/>
        <w:spacing w:before="120" w:line="300" w:lineRule="auto"/>
        <w:contextualSpacing w:val="0"/>
      </w:pPr>
      <w:r>
        <w:rPr>
          <w:color w:val="000000"/>
        </w:rPr>
        <w:t xml:space="preserve">  </w:t>
      </w:r>
      <w:r>
        <w:rPr>
          <w:color w:val="000000"/>
        </w:rPr>
        <w:t xml:space="preserve">  2. Cf. </w:t>
      </w:r>
      <w:proofErr w:type="spellStart"/>
      <w:r>
        <w:rPr>
          <w:color w:val="000000"/>
        </w:rPr>
        <w:t>Zeitschrift</w:t>
      </w:r>
      <w:proofErr w:type="spellEnd"/>
      <w:r>
        <w:rPr>
          <w:color w:val="000000"/>
        </w:rPr>
        <w:t xml:space="preserve"> </w:t>
      </w:r>
      <w:proofErr w:type="spellStart"/>
      <w:r>
        <w:rPr>
          <w:color w:val="000000"/>
        </w:rPr>
        <w:t>für</w:t>
      </w:r>
      <w:proofErr w:type="spellEnd"/>
      <w:r>
        <w:rPr>
          <w:color w:val="000000"/>
        </w:rPr>
        <w:t xml:space="preserve"> </w:t>
      </w:r>
      <w:proofErr w:type="spellStart"/>
      <w:r>
        <w:rPr>
          <w:color w:val="000000"/>
        </w:rPr>
        <w:t>Assyr</w:t>
      </w:r>
      <w:proofErr w:type="spellEnd"/>
      <w:r>
        <w:rPr>
          <w:color w:val="000000"/>
        </w:rPr>
        <w:t>. XXII 337.</w:t>
      </w:r>
    </w:p>
    <w:p w14:paraId="7DE93118" w14:textId="77777777" w:rsidR="0066401C" w:rsidRDefault="00366A73" w:rsidP="00335C1E">
      <w:pPr>
        <w:pStyle w:val="TextBodyIndent1"/>
        <w:spacing w:before="120" w:line="300" w:lineRule="auto"/>
        <w:contextualSpacing w:val="0"/>
      </w:pPr>
      <w:r>
        <w:rPr>
          <w:color w:val="000000"/>
        </w:rPr>
        <w:t xml:space="preserve">    3. “</w:t>
      </w:r>
      <w:proofErr w:type="spellStart"/>
      <w:r>
        <w:rPr>
          <w:color w:val="000000"/>
        </w:rPr>
        <w:t>Sendschreiben</w:t>
      </w:r>
      <w:proofErr w:type="spellEnd"/>
      <w:r>
        <w:rPr>
          <w:color w:val="000000"/>
        </w:rPr>
        <w:t xml:space="preserve"> des </w:t>
      </w:r>
      <w:proofErr w:type="spellStart"/>
      <w:r>
        <w:rPr>
          <w:color w:val="000000"/>
        </w:rPr>
        <w:t>Behā</w:t>
      </w:r>
      <w:proofErr w:type="spellEnd"/>
      <w:r>
        <w:rPr>
          <w:color w:val="000000"/>
        </w:rPr>
        <w:t xml:space="preserve"> Allah’’ ed. V. Rosen (St. Petersburg,     Academy 1908) I 112, 2-5</w:t>
      </w:r>
      <w:r>
        <w:rPr>
          <w:color w:val="000000"/>
        </w:rPr>
        <w:t>.</w:t>
      </w:r>
    </w:p>
    <w:p w14:paraId="760D525D" w14:textId="00A78415" w:rsidR="0066401C" w:rsidRDefault="00366A73" w:rsidP="00335C1E">
      <w:pPr>
        <w:pStyle w:val="TextBodyIndent1"/>
        <w:spacing w:before="120" w:line="300" w:lineRule="auto"/>
        <w:contextualSpacing w:val="0"/>
      </w:pPr>
      <w:r>
        <w:rPr>
          <w:color w:val="000000"/>
        </w:rPr>
        <w:t xml:space="preserve">  </w:t>
      </w:r>
      <w:r>
        <w:rPr>
          <w:color w:val="000000"/>
        </w:rPr>
        <w:t xml:space="preserve">  4. Ibid. 19, 7; 94, 24.</w:t>
      </w:r>
    </w:p>
    <w:p w14:paraId="781DA24F" w14:textId="75459F04" w:rsidR="0066401C" w:rsidRDefault="00366A73" w:rsidP="00335C1E">
      <w:pPr>
        <w:pStyle w:val="TextBodyIndent1"/>
        <w:spacing w:before="120" w:line="300" w:lineRule="auto"/>
        <w:contextualSpacing w:val="0"/>
      </w:pPr>
      <w:r>
        <w:rPr>
          <w:color w:val="000000"/>
        </w:rPr>
        <w:t xml:space="preserve">  </w:t>
      </w:r>
      <w:r>
        <w:rPr>
          <w:color w:val="000000"/>
        </w:rPr>
        <w:t xml:space="preserve">  5. </w:t>
      </w:r>
      <w:proofErr w:type="spellStart"/>
      <w:r>
        <w:rPr>
          <w:color w:val="000000"/>
        </w:rPr>
        <w:t>Journ</w:t>
      </w:r>
      <w:proofErr w:type="spellEnd"/>
      <w:r>
        <w:rPr>
          <w:color w:val="000000"/>
        </w:rPr>
        <w:t>. Roy. As. Soc. 1892, 326-335.</w:t>
      </w:r>
    </w:p>
    <w:p w14:paraId="23E89987" w14:textId="653D92E6" w:rsidR="0066401C" w:rsidRDefault="00366A73" w:rsidP="00335C1E">
      <w:pPr>
        <w:pStyle w:val="TextBodyIndent1"/>
        <w:spacing w:before="120" w:line="300" w:lineRule="auto"/>
        <w:contextualSpacing w:val="0"/>
      </w:pPr>
      <w:r>
        <w:rPr>
          <w:color w:val="000000"/>
        </w:rPr>
        <w:t xml:space="preserve">   </w:t>
      </w:r>
      <w:r>
        <w:rPr>
          <w:color w:val="000000"/>
        </w:rPr>
        <w:t xml:space="preserve">6. </w:t>
      </w:r>
      <w:proofErr w:type="spellStart"/>
      <w:r>
        <w:rPr>
          <w:color w:val="000000"/>
        </w:rPr>
        <w:t>Sendschreiben</w:t>
      </w:r>
      <w:proofErr w:type="spellEnd"/>
      <w:r>
        <w:rPr>
          <w:color w:val="000000"/>
        </w:rPr>
        <w:t xml:space="preserve"> 71, 15;  82, 22;  84 below. The entire epistle  no. 34 is devoted to a polemic against the </w:t>
      </w:r>
      <w:proofErr w:type="spellStart"/>
      <w:r>
        <w:rPr>
          <w:color w:val="000000"/>
        </w:rPr>
        <w:t>Bayāns</w:t>
      </w:r>
      <w:proofErr w:type="spellEnd"/>
      <w:r>
        <w:rPr>
          <w:color w:val="000000"/>
        </w:rPr>
        <w:t>.</w:t>
      </w:r>
    </w:p>
    <w:p w14:paraId="2D568804" w14:textId="6D28DEF2" w:rsidR="0066401C" w:rsidRDefault="00366A73" w:rsidP="00335C1E">
      <w:pPr>
        <w:spacing w:before="120" w:line="300" w:lineRule="auto"/>
      </w:pPr>
      <w:r>
        <w:rPr>
          <w:color w:val="000000"/>
        </w:rPr>
        <w:t xml:space="preserve">   </w:t>
      </w:r>
      <w:r>
        <w:rPr>
          <w:color w:val="000000"/>
        </w:rPr>
        <w:t xml:space="preserve">7.  Ed. A. H. </w:t>
      </w:r>
      <w:proofErr w:type="spellStart"/>
      <w:r>
        <w:rPr>
          <w:color w:val="000000"/>
        </w:rPr>
        <w:t>Toumansky</w:t>
      </w:r>
      <w:proofErr w:type="spellEnd"/>
      <w:r>
        <w:rPr>
          <w:color w:val="000000"/>
        </w:rPr>
        <w:t xml:space="preserve"> (</w:t>
      </w:r>
      <w:proofErr w:type="spellStart"/>
      <w:r>
        <w:rPr>
          <w:color w:val="000000"/>
        </w:rPr>
        <w:t>Mémoires</w:t>
      </w:r>
      <w:proofErr w:type="spellEnd"/>
      <w:r>
        <w:rPr>
          <w:color w:val="000000"/>
        </w:rPr>
        <w:t xml:space="preserve"> de </w:t>
      </w:r>
      <w:proofErr w:type="spellStart"/>
      <w:r>
        <w:rPr>
          <w:color w:val="000000"/>
        </w:rPr>
        <w:t>l’</w:t>
      </w:r>
      <w:r>
        <w:rPr>
          <w:color w:val="000000"/>
        </w:rPr>
        <w:t>Aca</w:t>
      </w:r>
      <w:r>
        <w:rPr>
          <w:color w:val="000000"/>
        </w:rPr>
        <w:t>démie</w:t>
      </w:r>
      <w:proofErr w:type="spellEnd"/>
      <w:r>
        <w:rPr>
          <w:color w:val="000000"/>
        </w:rPr>
        <w:t xml:space="preserve"> imp. de St  </w:t>
      </w:r>
      <w:proofErr w:type="spellStart"/>
      <w:r>
        <w:rPr>
          <w:color w:val="000000"/>
        </w:rPr>
        <w:t>Petersbourg</w:t>
      </w:r>
      <w:proofErr w:type="spellEnd"/>
      <w:r>
        <w:rPr>
          <w:color w:val="000000"/>
        </w:rPr>
        <w:t xml:space="preserve"> 1899;  </w:t>
      </w:r>
      <w:r>
        <w:rPr>
          <w:color w:val="000000"/>
        </w:rPr>
        <w:tab/>
        <w:t xml:space="preserve">VIII. </w:t>
      </w:r>
      <w:proofErr w:type="spellStart"/>
      <w:r>
        <w:rPr>
          <w:color w:val="000000"/>
        </w:rPr>
        <w:t>Série</w:t>
      </w:r>
      <w:proofErr w:type="spellEnd"/>
      <w:r>
        <w:rPr>
          <w:color w:val="000000"/>
        </w:rPr>
        <w:t xml:space="preserve"> Vol. III No. 6).</w:t>
      </w:r>
    </w:p>
    <w:p w14:paraId="6BACCF3A" w14:textId="662B288B" w:rsidR="0066401C" w:rsidRDefault="00366A73" w:rsidP="00335C1E">
      <w:pPr>
        <w:pStyle w:val="TextBodyIndent1"/>
        <w:spacing w:before="120" w:line="300" w:lineRule="auto"/>
        <w:contextualSpacing w:val="0"/>
      </w:pPr>
      <w:r>
        <w:rPr>
          <w:color w:val="000000"/>
        </w:rPr>
        <w:t xml:space="preserve">   </w:t>
      </w:r>
      <w:r>
        <w:rPr>
          <w:color w:val="000000"/>
        </w:rPr>
        <w:t xml:space="preserve">8. </w:t>
      </w:r>
      <w:proofErr w:type="spellStart"/>
      <w:r>
        <w:rPr>
          <w:color w:val="000000"/>
        </w:rPr>
        <w:t>Sendschreiben</w:t>
      </w:r>
      <w:proofErr w:type="spellEnd"/>
      <w:r>
        <w:rPr>
          <w:color w:val="000000"/>
        </w:rPr>
        <w:t xml:space="preserve"> 18, 21;  20, 14 ff.; 94 below; 93, 20.</w:t>
      </w:r>
    </w:p>
    <w:p w14:paraId="5F96D2BD" w14:textId="7DCFFC31" w:rsidR="0066401C" w:rsidRDefault="00366A73" w:rsidP="00335C1E">
      <w:pPr>
        <w:pStyle w:val="TextBodyIndent1"/>
        <w:spacing w:before="120" w:line="300" w:lineRule="auto"/>
        <w:contextualSpacing w:val="0"/>
      </w:pPr>
      <w:r>
        <w:rPr>
          <w:color w:val="000000"/>
        </w:rPr>
        <w:t xml:space="preserve">   </w:t>
      </w:r>
      <w:r>
        <w:rPr>
          <w:color w:val="000000"/>
        </w:rPr>
        <w:t xml:space="preserve">9. </w:t>
      </w:r>
      <w:proofErr w:type="spellStart"/>
      <w:r>
        <w:rPr>
          <w:i/>
          <w:iCs/>
          <w:color w:val="000000"/>
        </w:rPr>
        <w:t>Kitāb</w:t>
      </w:r>
      <w:proofErr w:type="spellEnd"/>
      <w:r>
        <w:rPr>
          <w:i/>
          <w:iCs/>
          <w:color w:val="000000"/>
        </w:rPr>
        <w:t xml:space="preserve"> </w:t>
      </w:r>
      <w:proofErr w:type="spellStart"/>
      <w:r>
        <w:rPr>
          <w:i/>
          <w:iCs/>
          <w:color w:val="000000"/>
        </w:rPr>
        <w:t>Akdas</w:t>
      </w:r>
      <w:proofErr w:type="spellEnd"/>
      <w:r>
        <w:rPr>
          <w:color w:val="000000"/>
        </w:rPr>
        <w:t xml:space="preserve"> No. 212, 276. 468.</w:t>
      </w:r>
    </w:p>
    <w:p w14:paraId="381F8171" w14:textId="1ABECDBC" w:rsidR="0066401C" w:rsidRDefault="00366A73" w:rsidP="00335C1E">
      <w:pPr>
        <w:spacing w:before="120" w:line="300" w:lineRule="auto"/>
      </w:pPr>
      <w:r>
        <w:lastRenderedPageBreak/>
        <w:t xml:space="preserve">   </w:t>
      </w:r>
      <w:r>
        <w:t>10. Miss Ethel Rosenberg, ‘‘</w:t>
      </w:r>
      <w:proofErr w:type="spellStart"/>
      <w:r>
        <w:t>Behāsm</w:t>
      </w:r>
      <w:proofErr w:type="spellEnd"/>
      <w:r>
        <w:t>, its ethical and social teachings’’ (in Transac</w:t>
      </w:r>
      <w:r>
        <w:t xml:space="preserve">tions                                                           </w:t>
      </w:r>
      <w:r>
        <w:tab/>
        <w:t xml:space="preserve">of the third </w:t>
      </w:r>
      <w:proofErr w:type="spellStart"/>
      <w:r>
        <w:t>Internat.</w:t>
      </w:r>
      <w:proofErr w:type="spellEnd"/>
      <w:r>
        <w:t xml:space="preserve"> </w:t>
      </w:r>
      <w:proofErr w:type="spellStart"/>
      <w:r>
        <w:t>Congr</w:t>
      </w:r>
      <w:proofErr w:type="spellEnd"/>
      <w:r>
        <w:t>. for the  History of Religions. Oxford 1908, I 324).</w:t>
      </w:r>
    </w:p>
    <w:p w14:paraId="2BB58B4B" w14:textId="0C3CFCE6" w:rsidR="0066401C" w:rsidRDefault="00366A73" w:rsidP="00366A73">
      <w:pPr>
        <w:pStyle w:val="TextBodyIndent1"/>
        <w:spacing w:before="120" w:line="300" w:lineRule="auto"/>
        <w:contextualSpacing w:val="0"/>
      </w:pPr>
      <w:r>
        <w:rPr>
          <w:color w:val="000000"/>
        </w:rPr>
        <w:t xml:space="preserve">   </w:t>
      </w:r>
      <w:r>
        <w:rPr>
          <w:color w:val="000000"/>
        </w:rPr>
        <w:t xml:space="preserve">11. </w:t>
      </w:r>
      <w:proofErr w:type="spellStart"/>
      <w:r>
        <w:rPr>
          <w:i/>
          <w:iCs/>
          <w:color w:val="000000"/>
        </w:rPr>
        <w:t>Kitāb</w:t>
      </w:r>
      <w:proofErr w:type="spellEnd"/>
      <w:r>
        <w:rPr>
          <w:i/>
          <w:iCs/>
          <w:color w:val="000000"/>
        </w:rPr>
        <w:t xml:space="preserve"> </w:t>
      </w:r>
      <w:proofErr w:type="spellStart"/>
      <w:r>
        <w:rPr>
          <w:i/>
          <w:iCs/>
          <w:color w:val="000000"/>
        </w:rPr>
        <w:t>Akdas</w:t>
      </w:r>
      <w:proofErr w:type="spellEnd"/>
      <w:r>
        <w:rPr>
          <w:color w:val="000000"/>
        </w:rPr>
        <w:t xml:space="preserve"> No. 164, 385.</w:t>
      </w:r>
    </w:p>
    <w:p w14:paraId="6EAD7B68" w14:textId="77777777" w:rsidR="0066401C" w:rsidRDefault="00366A73" w:rsidP="00335C1E">
      <w:pPr>
        <w:pStyle w:val="TextBodyIndent1"/>
        <w:spacing w:before="120" w:line="300" w:lineRule="auto"/>
        <w:contextualSpacing w:val="0"/>
      </w:pPr>
      <w:r>
        <w:rPr>
          <w:color w:val="000000"/>
        </w:rPr>
        <w:t xml:space="preserve">   12. </w:t>
      </w:r>
      <w:proofErr w:type="spellStart"/>
      <w:r>
        <w:rPr>
          <w:color w:val="000000"/>
        </w:rPr>
        <w:t>Sendechreiben</w:t>
      </w:r>
      <w:proofErr w:type="spellEnd"/>
      <w:r>
        <w:rPr>
          <w:color w:val="000000"/>
        </w:rPr>
        <w:t xml:space="preserve"> 54, 21 ff.</w:t>
      </w:r>
    </w:p>
    <w:p w14:paraId="106449B5" w14:textId="77777777" w:rsidR="0066401C" w:rsidRDefault="00366A73" w:rsidP="00335C1E">
      <w:pPr>
        <w:pStyle w:val="TextBodyIndent1"/>
        <w:spacing w:before="120" w:line="300" w:lineRule="auto"/>
        <w:contextualSpacing w:val="0"/>
      </w:pPr>
      <w:r>
        <w:br w:type="page"/>
      </w:r>
    </w:p>
    <w:p w14:paraId="726C6138" w14:textId="77777777" w:rsidR="0066401C" w:rsidRDefault="00366A73" w:rsidP="00335C1E">
      <w:pPr>
        <w:pStyle w:val="TextBodyIndent1"/>
        <w:spacing w:before="120" w:line="300" w:lineRule="auto"/>
        <w:contextualSpacing w:val="0"/>
        <w:jc w:val="right"/>
      </w:pPr>
      <w:r>
        <w:rPr>
          <w:color w:val="000000"/>
        </w:rPr>
        <w:lastRenderedPageBreak/>
        <w:t xml:space="preserve">NOTES. </w:t>
      </w:r>
      <w:r>
        <w:rPr>
          <w:color w:val="000000"/>
        </w:rPr>
        <w:tab/>
        <w:t xml:space="preserve"> </w:t>
      </w:r>
      <w:r>
        <w:rPr>
          <w:color w:val="000000"/>
        </w:rPr>
        <w:tab/>
        <w:t xml:space="preserve">   </w:t>
      </w:r>
      <w:r>
        <w:rPr>
          <w:color w:val="000000"/>
        </w:rPr>
        <w:tab/>
      </w:r>
      <w:r>
        <w:rPr>
          <w:color w:val="000000"/>
        </w:rPr>
        <w:tab/>
        <w:t xml:space="preserve">         339   </w:t>
      </w:r>
    </w:p>
    <w:p w14:paraId="42DA9196" w14:textId="77777777" w:rsidR="0066401C" w:rsidRDefault="0066401C" w:rsidP="00335C1E">
      <w:pPr>
        <w:pStyle w:val="TextBodyIndent1"/>
        <w:spacing w:before="120" w:line="300" w:lineRule="auto"/>
        <w:contextualSpacing w:val="0"/>
      </w:pPr>
    </w:p>
    <w:p w14:paraId="5610053A" w14:textId="77777777" w:rsidR="0066401C" w:rsidRDefault="00366A73" w:rsidP="00335C1E">
      <w:pPr>
        <w:pStyle w:val="TextBodyIndent1"/>
        <w:spacing w:before="120" w:line="300" w:lineRule="auto"/>
        <w:contextualSpacing w:val="0"/>
      </w:pPr>
      <w:r>
        <w:rPr>
          <w:color w:val="000000"/>
        </w:rPr>
        <w:t xml:space="preserve">         </w:t>
      </w:r>
      <w:r>
        <w:rPr>
          <w:color w:val="000000"/>
        </w:rPr>
        <w:t xml:space="preserve">13. </w:t>
      </w:r>
      <w:proofErr w:type="spellStart"/>
      <w:r>
        <w:rPr>
          <w:i/>
          <w:iCs/>
          <w:color w:val="000000"/>
        </w:rPr>
        <w:t>Kitāb</w:t>
      </w:r>
      <w:proofErr w:type="spellEnd"/>
      <w:r>
        <w:rPr>
          <w:i/>
          <w:iCs/>
          <w:color w:val="000000"/>
        </w:rPr>
        <w:t xml:space="preserve"> </w:t>
      </w:r>
      <w:proofErr w:type="spellStart"/>
      <w:r>
        <w:rPr>
          <w:i/>
          <w:iCs/>
          <w:color w:val="000000"/>
        </w:rPr>
        <w:t>Akdas</w:t>
      </w:r>
      <w:proofErr w:type="spellEnd"/>
      <w:r>
        <w:rPr>
          <w:color w:val="000000"/>
        </w:rPr>
        <w:t xml:space="preserve"> No. 145, 155 ff. 324. 179. 252. 371. 386.</w:t>
      </w:r>
    </w:p>
    <w:p w14:paraId="3FA564D3" w14:textId="77777777" w:rsidR="0066401C" w:rsidRDefault="00366A73" w:rsidP="00335C1E">
      <w:pPr>
        <w:pStyle w:val="TextBodyIndent1"/>
        <w:spacing w:before="120" w:line="300" w:lineRule="auto"/>
        <w:contextualSpacing w:val="0"/>
      </w:pPr>
      <w:r>
        <w:rPr>
          <w:color w:val="000000"/>
        </w:rPr>
        <w:t xml:space="preserve">         14. Miss E. Rosenberg 1. </w:t>
      </w:r>
      <w:r>
        <w:rPr>
          <w:color w:val="000000"/>
        </w:rPr>
        <w:t>c</w:t>
      </w:r>
      <w:r>
        <w:rPr>
          <w:color w:val="000000"/>
        </w:rPr>
        <w:t>. 323.</w:t>
      </w:r>
    </w:p>
    <w:p w14:paraId="4719DBED" w14:textId="77777777" w:rsidR="0066401C" w:rsidRDefault="00366A73" w:rsidP="00335C1E">
      <w:pPr>
        <w:spacing w:before="120" w:line="300" w:lineRule="auto"/>
      </w:pPr>
      <w:r>
        <w:t xml:space="preserve">         15. </w:t>
      </w:r>
      <w:proofErr w:type="spellStart"/>
      <w:r>
        <w:t>Hippolyte</w:t>
      </w:r>
      <w:proofErr w:type="spellEnd"/>
      <w:r>
        <w:t xml:space="preserve"> </w:t>
      </w:r>
      <w:proofErr w:type="spellStart"/>
      <w:r>
        <w:t>Dreyfuss</w:t>
      </w:r>
      <w:proofErr w:type="spellEnd"/>
      <w:r>
        <w:t>, in ‘‘Mélanges-</w:t>
      </w:r>
      <w:proofErr w:type="spellStart"/>
      <w:r>
        <w:t>Hartwig</w:t>
      </w:r>
      <w:proofErr w:type="spellEnd"/>
      <w:r>
        <w:t xml:space="preserve"> </w:t>
      </w:r>
      <w:proofErr w:type="spellStart"/>
      <w:r>
        <w:t>Derenbourg</w:t>
      </w:r>
      <w:proofErr w:type="spellEnd"/>
      <w:r>
        <w:t>’’ (Paris 1909)</w:t>
      </w:r>
    </w:p>
    <w:p w14:paraId="4616F4CE" w14:textId="77777777" w:rsidR="0066401C" w:rsidRDefault="00366A73" w:rsidP="00335C1E">
      <w:pPr>
        <w:spacing w:before="120" w:line="300" w:lineRule="auto"/>
      </w:pPr>
      <w:r>
        <w:t xml:space="preserve">              421.</w:t>
      </w:r>
    </w:p>
    <w:p w14:paraId="79BA5747" w14:textId="77777777" w:rsidR="0066401C" w:rsidRDefault="00366A73" w:rsidP="00335C1E">
      <w:pPr>
        <w:pStyle w:val="TextBodyIndent1"/>
        <w:spacing w:before="120" w:line="300" w:lineRule="auto"/>
        <w:contextualSpacing w:val="0"/>
      </w:pPr>
      <w:r>
        <w:rPr>
          <w:color w:val="000000"/>
        </w:rPr>
        <w:t xml:space="preserve">        16. </w:t>
      </w:r>
      <w:proofErr w:type="spellStart"/>
      <w:r>
        <w:rPr>
          <w:i/>
          <w:iCs/>
          <w:color w:val="000000"/>
        </w:rPr>
        <w:t>Kitāb</w:t>
      </w:r>
      <w:proofErr w:type="spellEnd"/>
      <w:r>
        <w:rPr>
          <w:i/>
          <w:iCs/>
          <w:color w:val="000000"/>
        </w:rPr>
        <w:t xml:space="preserve"> </w:t>
      </w:r>
      <w:proofErr w:type="spellStart"/>
      <w:r>
        <w:rPr>
          <w:i/>
          <w:iCs/>
          <w:color w:val="000000"/>
        </w:rPr>
        <w:t>Akdas</w:t>
      </w:r>
      <w:proofErr w:type="spellEnd"/>
      <w:r>
        <w:rPr>
          <w:color w:val="000000"/>
        </w:rPr>
        <w:t xml:space="preserve"> No, 284-292.</w:t>
      </w:r>
    </w:p>
    <w:p w14:paraId="7CB333D4" w14:textId="77777777" w:rsidR="0066401C" w:rsidRDefault="00366A73" w:rsidP="00335C1E">
      <w:pPr>
        <w:pStyle w:val="TextBodyIndent1"/>
        <w:spacing w:before="120" w:line="300" w:lineRule="auto"/>
        <w:contextualSpacing w:val="0"/>
      </w:pPr>
      <w:r>
        <w:rPr>
          <w:color w:val="000000"/>
        </w:rPr>
        <w:t xml:space="preserve">        17. Cf. the</w:t>
      </w:r>
      <w:r>
        <w:rPr>
          <w:color w:val="000000"/>
        </w:rPr>
        <w:t xml:space="preserve"> account in ‘‘Revue du Monde mus.’’ IX 339-341.</w:t>
      </w:r>
    </w:p>
    <w:p w14:paraId="01D841BB" w14:textId="77777777" w:rsidR="0066401C" w:rsidRDefault="00366A73" w:rsidP="00335C1E">
      <w:pPr>
        <w:pStyle w:val="TextBodyIndent1"/>
        <w:spacing w:before="120" w:line="300" w:lineRule="auto"/>
        <w:contextualSpacing w:val="0"/>
      </w:pPr>
      <w:r>
        <w:rPr>
          <w:color w:val="000000"/>
        </w:rPr>
        <w:t xml:space="preserve">       18. The portraits of </w:t>
      </w:r>
      <w:proofErr w:type="spellStart"/>
      <w:r>
        <w:rPr>
          <w:color w:val="000000"/>
        </w:rPr>
        <w:t>Bch</w:t>
      </w:r>
      <w:r>
        <w:rPr>
          <w:color w:val="000000"/>
        </w:rPr>
        <w:t>ā</w:t>
      </w:r>
      <w:proofErr w:type="spellEnd"/>
      <w:r>
        <w:rPr>
          <w:color w:val="000000"/>
        </w:rPr>
        <w:t xml:space="preserve"> and ‘</w:t>
      </w:r>
      <w:proofErr w:type="spellStart"/>
      <w:r>
        <w:rPr>
          <w:color w:val="000000"/>
        </w:rPr>
        <w:t>Abb</w:t>
      </w:r>
      <w:r>
        <w:rPr>
          <w:color w:val="000000"/>
        </w:rPr>
        <w:t>ā</w:t>
      </w:r>
      <w:r>
        <w:rPr>
          <w:color w:val="000000"/>
        </w:rPr>
        <w:t>s</w:t>
      </w:r>
      <w:proofErr w:type="spellEnd"/>
      <w:r>
        <w:rPr>
          <w:color w:val="000000"/>
        </w:rPr>
        <w:t>, as well as the picture of the  tomb of the former in ‘</w:t>
      </w:r>
      <w:proofErr w:type="spellStart"/>
      <w:r>
        <w:rPr>
          <w:color w:val="000000"/>
        </w:rPr>
        <w:t>Akka</w:t>
      </w:r>
      <w:proofErr w:type="spellEnd"/>
      <w:r>
        <w:rPr>
          <w:color w:val="000000"/>
        </w:rPr>
        <w:t xml:space="preserve"> are to be found in a publication  hostile to </w:t>
      </w:r>
      <w:proofErr w:type="spellStart"/>
      <w:r>
        <w:rPr>
          <w:color w:val="000000"/>
        </w:rPr>
        <w:t>Bābiism</w:t>
      </w:r>
      <w:proofErr w:type="spellEnd"/>
      <w:r>
        <w:rPr>
          <w:color w:val="000000"/>
        </w:rPr>
        <w:t>, bearing the title ‘‘</w:t>
      </w:r>
      <w:proofErr w:type="spellStart"/>
      <w:r>
        <w:rPr>
          <w:color w:val="000000"/>
        </w:rPr>
        <w:t>Zust</w:t>
      </w:r>
      <w:r>
        <w:rPr>
          <w:color w:val="000000"/>
        </w:rPr>
        <w:t>ä</w:t>
      </w:r>
      <w:r>
        <w:rPr>
          <w:color w:val="000000"/>
        </w:rPr>
        <w:t>nde</w:t>
      </w:r>
      <w:proofErr w:type="spellEnd"/>
      <w:r>
        <w:rPr>
          <w:color w:val="000000"/>
        </w:rPr>
        <w:t xml:space="preserve"> in </w:t>
      </w:r>
      <w:proofErr w:type="spellStart"/>
      <w:r>
        <w:rPr>
          <w:color w:val="000000"/>
        </w:rPr>
        <w:t>heutigen</w:t>
      </w:r>
      <w:proofErr w:type="spellEnd"/>
      <w:r>
        <w:rPr>
          <w:color w:val="000000"/>
        </w:rPr>
        <w:t xml:space="preserve"> </w:t>
      </w:r>
      <w:proofErr w:type="spellStart"/>
      <w:r>
        <w:rPr>
          <w:color w:val="000000"/>
        </w:rPr>
        <w:t>Persien</w:t>
      </w:r>
      <w:proofErr w:type="spellEnd"/>
      <w:r>
        <w:rPr>
          <w:color w:val="000000"/>
        </w:rPr>
        <w:t xml:space="preserve">, </w:t>
      </w:r>
      <w:proofErr w:type="spellStart"/>
      <w:r>
        <w:rPr>
          <w:color w:val="000000"/>
        </w:rPr>
        <w:t>wie</w:t>
      </w:r>
      <w:proofErr w:type="spellEnd"/>
      <w:r>
        <w:rPr>
          <w:color w:val="000000"/>
        </w:rPr>
        <w:t xml:space="preserve"> </w:t>
      </w:r>
      <w:proofErr w:type="spellStart"/>
      <w:r>
        <w:rPr>
          <w:color w:val="000000"/>
        </w:rPr>
        <w:t>sie</w:t>
      </w:r>
      <w:proofErr w:type="spellEnd"/>
      <w:r>
        <w:rPr>
          <w:color w:val="000000"/>
        </w:rPr>
        <w:t xml:space="preserve"> das </w:t>
      </w:r>
      <w:proofErr w:type="spellStart"/>
      <w:r>
        <w:rPr>
          <w:color w:val="000000"/>
        </w:rPr>
        <w:t>Reisebuch</w:t>
      </w:r>
      <w:proofErr w:type="spellEnd"/>
      <w:r>
        <w:rPr>
          <w:color w:val="000000"/>
        </w:rPr>
        <w:t xml:space="preserve"> </w:t>
      </w:r>
      <w:proofErr w:type="spellStart"/>
      <w:r>
        <w:rPr>
          <w:color w:val="000000"/>
        </w:rPr>
        <w:t>Ibr</w:t>
      </w:r>
      <w:r>
        <w:rPr>
          <w:color w:val="000000"/>
        </w:rPr>
        <w:t>ā</w:t>
      </w:r>
      <w:r>
        <w:rPr>
          <w:color w:val="000000"/>
        </w:rPr>
        <w:t>him</w:t>
      </w:r>
      <w:proofErr w:type="spellEnd"/>
      <w:r>
        <w:rPr>
          <w:color w:val="000000"/>
        </w:rPr>
        <w:t xml:space="preserve"> </w:t>
      </w:r>
      <w:proofErr w:type="spellStart"/>
      <w:r>
        <w:rPr>
          <w:color w:val="000000"/>
        </w:rPr>
        <w:t>Beis</w:t>
      </w:r>
      <w:proofErr w:type="spellEnd"/>
      <w:r>
        <w:rPr>
          <w:color w:val="000000"/>
        </w:rPr>
        <w:t xml:space="preserve"> </w:t>
      </w:r>
      <w:proofErr w:type="spellStart"/>
      <w:r>
        <w:rPr>
          <w:color w:val="000000"/>
        </w:rPr>
        <w:t>enth</w:t>
      </w:r>
      <w:r>
        <w:rPr>
          <w:color w:val="000000"/>
        </w:rPr>
        <w:t>ü</w:t>
      </w:r>
      <w:r>
        <w:rPr>
          <w:color w:val="000000"/>
        </w:rPr>
        <w:t>llt</w:t>
      </w:r>
      <w:proofErr w:type="spellEnd"/>
      <w:r>
        <w:rPr>
          <w:color w:val="000000"/>
        </w:rPr>
        <w:t xml:space="preserve">,’’ translated by  Walter Schulz (Leipzig 1903).  The picture of </w:t>
      </w:r>
      <w:proofErr w:type="spellStart"/>
      <w:r>
        <w:rPr>
          <w:color w:val="000000"/>
        </w:rPr>
        <w:t>Subh-i-zel</w:t>
      </w:r>
      <w:proofErr w:type="spellEnd"/>
      <w:r>
        <w:rPr>
          <w:color w:val="000000"/>
        </w:rPr>
        <w:t xml:space="preserve"> is to  be found in E. G. Browne, ‘‘The </w:t>
      </w:r>
      <w:proofErr w:type="spellStart"/>
      <w:r>
        <w:rPr>
          <w:color w:val="000000"/>
        </w:rPr>
        <w:t>Táríkh-i-jadid</w:t>
      </w:r>
      <w:proofErr w:type="spellEnd"/>
      <w:r>
        <w:rPr>
          <w:color w:val="000000"/>
        </w:rPr>
        <w:t xml:space="preserve"> or New History  of . . . the </w:t>
      </w:r>
      <w:proofErr w:type="spellStart"/>
      <w:r>
        <w:rPr>
          <w:color w:val="000000"/>
        </w:rPr>
        <w:t>B</w:t>
      </w:r>
      <w:r>
        <w:rPr>
          <w:color w:val="000000"/>
        </w:rPr>
        <w:t>ā</w:t>
      </w:r>
      <w:r>
        <w:rPr>
          <w:color w:val="000000"/>
        </w:rPr>
        <w:t>b</w:t>
      </w:r>
      <w:proofErr w:type="spellEnd"/>
      <w:r>
        <w:rPr>
          <w:color w:val="000000"/>
        </w:rPr>
        <w:t>" (Cambridge 1893).</w:t>
      </w:r>
    </w:p>
    <w:p w14:paraId="605E6432" w14:textId="77777777" w:rsidR="0066401C" w:rsidRDefault="00366A73" w:rsidP="00335C1E">
      <w:pPr>
        <w:pStyle w:val="TextBodyIndent1"/>
        <w:spacing w:before="120" w:line="300" w:lineRule="auto"/>
        <w:contextualSpacing w:val="0"/>
      </w:pPr>
      <w:r>
        <w:rPr>
          <w:color w:val="000000"/>
        </w:rPr>
        <w:t xml:space="preserve">    19. Cf. on her book and a </w:t>
      </w:r>
      <w:r>
        <w:rPr>
          <w:color w:val="000000"/>
        </w:rPr>
        <w:t xml:space="preserve">survey of its contents Oscar Mann in  the Oriental. </w:t>
      </w:r>
      <w:proofErr w:type="spellStart"/>
      <w:r>
        <w:rPr>
          <w:color w:val="000000"/>
        </w:rPr>
        <w:t>Literaturzeitung</w:t>
      </w:r>
      <w:proofErr w:type="spellEnd"/>
      <w:r>
        <w:rPr>
          <w:color w:val="000000"/>
        </w:rPr>
        <w:t xml:space="preserve"> 1909, 36 ff.</w:t>
      </w:r>
    </w:p>
    <w:p w14:paraId="2036B406" w14:textId="77777777" w:rsidR="0066401C" w:rsidRDefault="00366A73" w:rsidP="00335C1E">
      <w:pPr>
        <w:spacing w:before="120" w:line="300" w:lineRule="auto"/>
      </w:pPr>
      <w:r>
        <w:t xml:space="preserve">       20. </w:t>
      </w:r>
      <w:proofErr w:type="spellStart"/>
      <w:r>
        <w:t>Une</w:t>
      </w:r>
      <w:proofErr w:type="spellEnd"/>
      <w:r>
        <w:t xml:space="preserve"> </w:t>
      </w:r>
      <w:proofErr w:type="spellStart"/>
      <w:r>
        <w:t>Istitution</w:t>
      </w:r>
      <w:proofErr w:type="spellEnd"/>
      <w:r>
        <w:t xml:space="preserve"> </w:t>
      </w:r>
      <w:proofErr w:type="spellStart"/>
      <w:r>
        <w:t>Bèhaïe</w:t>
      </w:r>
      <w:proofErr w:type="spellEnd"/>
      <w:r>
        <w:t xml:space="preserve">: ‘‘Le </w:t>
      </w:r>
      <w:proofErr w:type="spellStart"/>
      <w:r>
        <w:t>Machrequou’l-Azkār</w:t>
      </w:r>
      <w:proofErr w:type="spellEnd"/>
      <w:r>
        <w:t xml:space="preserve"> </w:t>
      </w:r>
      <w:proofErr w:type="spellStart"/>
      <w:r>
        <w:t>d‘Achqābād</w:t>
      </w:r>
      <w:proofErr w:type="spellEnd"/>
      <w:r>
        <w:t>’’</w:t>
      </w:r>
    </w:p>
    <w:p w14:paraId="6DA51D33" w14:textId="77777777" w:rsidR="0066401C" w:rsidRDefault="00366A73" w:rsidP="00335C1E">
      <w:pPr>
        <w:spacing w:before="120" w:line="300" w:lineRule="auto"/>
      </w:pPr>
      <w:r>
        <w:t xml:space="preserve">              (Mélanges-</w:t>
      </w:r>
      <w:proofErr w:type="spellStart"/>
      <w:r>
        <w:t>Hartwig</w:t>
      </w:r>
      <w:proofErr w:type="spellEnd"/>
      <w:r>
        <w:t xml:space="preserve"> </w:t>
      </w:r>
      <w:proofErr w:type="spellStart"/>
      <w:r>
        <w:t>Derenbourg</w:t>
      </w:r>
      <w:proofErr w:type="spellEnd"/>
      <w:r>
        <w:t xml:space="preserve"> 415 ff.).</w:t>
      </w:r>
    </w:p>
    <w:p w14:paraId="725E1141" w14:textId="77777777" w:rsidR="0066401C" w:rsidRDefault="00366A73" w:rsidP="00335C1E">
      <w:pPr>
        <w:pStyle w:val="BodyTextIndent"/>
        <w:spacing w:before="120" w:line="300" w:lineRule="auto"/>
      </w:pPr>
      <w:r>
        <w:rPr>
          <w:color w:val="000000"/>
        </w:rPr>
        <w:t xml:space="preserve"> 21. In the compilation: ‘‘The Mohammedan World of</w:t>
      </w:r>
      <w:r>
        <w:rPr>
          <w:color w:val="000000"/>
        </w:rPr>
        <w:t xml:space="preserve"> to-day’’ 129.</w:t>
      </w:r>
    </w:p>
    <w:p w14:paraId="1DC8E1D4" w14:textId="77777777" w:rsidR="0066401C" w:rsidRDefault="00366A73" w:rsidP="00335C1E">
      <w:pPr>
        <w:pStyle w:val="TextBodyIndent1"/>
        <w:spacing w:before="120" w:line="300" w:lineRule="auto"/>
        <w:contextualSpacing w:val="0"/>
      </w:pPr>
      <w:r>
        <w:rPr>
          <w:color w:val="000000"/>
        </w:rPr>
        <w:t xml:space="preserve">      22. See now the comprehensive article on </w:t>
      </w:r>
      <w:proofErr w:type="spellStart"/>
      <w:r>
        <w:rPr>
          <w:color w:val="000000"/>
        </w:rPr>
        <w:t>Bābism</w:t>
      </w:r>
      <w:proofErr w:type="spellEnd"/>
      <w:r>
        <w:rPr>
          <w:color w:val="000000"/>
        </w:rPr>
        <w:t xml:space="preserve"> and its history  by E. G. Browne in ‘‘Hastings’ Encyclopedia of Religion and  Ethics’’ II 299-308, which appeared after the compilation of  my manuscript. In this article will also be fou</w:t>
      </w:r>
      <w:r>
        <w:rPr>
          <w:color w:val="000000"/>
        </w:rPr>
        <w:t xml:space="preserve">nd the bibliography  of </w:t>
      </w:r>
      <w:proofErr w:type="spellStart"/>
      <w:r>
        <w:rPr>
          <w:color w:val="000000"/>
        </w:rPr>
        <w:t>B</w:t>
      </w:r>
      <w:r>
        <w:rPr>
          <w:color w:val="000000"/>
        </w:rPr>
        <w:t>e</w:t>
      </w:r>
      <w:r>
        <w:rPr>
          <w:color w:val="000000"/>
        </w:rPr>
        <w:t>h</w:t>
      </w:r>
      <w:r>
        <w:rPr>
          <w:color w:val="000000"/>
        </w:rPr>
        <w:t>a</w:t>
      </w:r>
      <w:r>
        <w:rPr>
          <w:color w:val="000000"/>
        </w:rPr>
        <w:t>’is</w:t>
      </w:r>
      <w:proofErr w:type="spellEnd"/>
      <w:r>
        <w:rPr>
          <w:color w:val="000000"/>
        </w:rPr>
        <w:t xml:space="preserve"> in western countries. </w:t>
      </w:r>
      <w:proofErr w:type="spellStart"/>
      <w:r>
        <w:rPr>
          <w:color w:val="000000"/>
        </w:rPr>
        <w:t>Hippolyte</w:t>
      </w:r>
      <w:proofErr w:type="spellEnd"/>
      <w:r>
        <w:rPr>
          <w:color w:val="000000"/>
        </w:rPr>
        <w:t xml:space="preserve"> </w:t>
      </w:r>
      <w:proofErr w:type="spellStart"/>
      <w:r>
        <w:rPr>
          <w:color w:val="000000"/>
        </w:rPr>
        <w:t>Dreyfuss</w:t>
      </w:r>
      <w:proofErr w:type="spellEnd"/>
      <w:r>
        <w:rPr>
          <w:color w:val="000000"/>
        </w:rPr>
        <w:t>, ‘‘</w:t>
      </w:r>
      <w:proofErr w:type="spellStart"/>
      <w:r>
        <w:rPr>
          <w:color w:val="000000"/>
        </w:rPr>
        <w:t>Essai</w:t>
      </w:r>
      <w:proofErr w:type="spellEnd"/>
      <w:r>
        <w:rPr>
          <w:color w:val="000000"/>
        </w:rPr>
        <w:t xml:space="preserve">  </w:t>
      </w:r>
      <w:proofErr w:type="spellStart"/>
      <w:r>
        <w:rPr>
          <w:color w:val="000000"/>
        </w:rPr>
        <w:t>sur</w:t>
      </w:r>
      <w:proofErr w:type="spellEnd"/>
      <w:r>
        <w:rPr>
          <w:color w:val="000000"/>
        </w:rPr>
        <w:t xml:space="preserve"> le </w:t>
      </w:r>
      <w:proofErr w:type="spellStart"/>
      <w:r>
        <w:rPr>
          <w:color w:val="000000"/>
        </w:rPr>
        <w:t>Behāīsme</w:t>
      </w:r>
      <w:proofErr w:type="spellEnd"/>
      <w:r>
        <w:rPr>
          <w:color w:val="000000"/>
        </w:rPr>
        <w:t xml:space="preserve">, son histoire, </w:t>
      </w:r>
      <w:proofErr w:type="spellStart"/>
      <w:r>
        <w:rPr>
          <w:color w:val="000000"/>
        </w:rPr>
        <w:t>sa</w:t>
      </w:r>
      <w:proofErr w:type="spellEnd"/>
      <w:r>
        <w:rPr>
          <w:color w:val="000000"/>
        </w:rPr>
        <w:t xml:space="preserve"> </w:t>
      </w:r>
      <w:proofErr w:type="spellStart"/>
      <w:r>
        <w:rPr>
          <w:color w:val="000000"/>
        </w:rPr>
        <w:t>portée</w:t>
      </w:r>
      <w:proofErr w:type="spellEnd"/>
      <w:r>
        <w:rPr>
          <w:color w:val="000000"/>
        </w:rPr>
        <w:t xml:space="preserve"> </w:t>
      </w:r>
      <w:proofErr w:type="spellStart"/>
      <w:r>
        <w:rPr>
          <w:color w:val="000000"/>
        </w:rPr>
        <w:t>sociale</w:t>
      </w:r>
      <w:proofErr w:type="spellEnd"/>
      <w:r>
        <w:rPr>
          <w:color w:val="000000"/>
        </w:rPr>
        <w:t>.’’ Paris (</w:t>
      </w:r>
      <w:proofErr w:type="spellStart"/>
      <w:r>
        <w:rPr>
          <w:color w:val="000000"/>
        </w:rPr>
        <w:t>Leroux</w:t>
      </w:r>
      <w:proofErr w:type="spellEnd"/>
      <w:r>
        <w:rPr>
          <w:color w:val="000000"/>
        </w:rPr>
        <w:t xml:space="preserve">)  1909, Roemer, die </w:t>
      </w:r>
      <w:proofErr w:type="spellStart"/>
      <w:r>
        <w:rPr>
          <w:color w:val="000000"/>
        </w:rPr>
        <w:t>Bābi-Behāi</w:t>
      </w:r>
      <w:proofErr w:type="spellEnd"/>
      <w:r>
        <w:rPr>
          <w:color w:val="000000"/>
        </w:rPr>
        <w:t xml:space="preserve"> (Potsdam 1911).</w:t>
      </w:r>
    </w:p>
    <w:p w14:paraId="3E8C3531" w14:textId="77777777" w:rsidR="0066401C" w:rsidRDefault="00366A73" w:rsidP="00335C1E">
      <w:pPr>
        <w:pStyle w:val="TextBodyIndent1"/>
        <w:spacing w:before="120" w:line="300" w:lineRule="auto"/>
        <w:contextualSpacing w:val="0"/>
      </w:pPr>
      <w:r>
        <w:rPr>
          <w:color w:val="000000"/>
        </w:rPr>
        <w:t xml:space="preserve">     </w:t>
      </w:r>
      <w:proofErr w:type="spellStart"/>
      <w:r>
        <w:rPr>
          <w:color w:val="000000"/>
        </w:rPr>
        <w:t>22a</w:t>
      </w:r>
      <w:proofErr w:type="spellEnd"/>
      <w:r>
        <w:rPr>
          <w:color w:val="000000"/>
        </w:rPr>
        <w:t>. The lectures given by ‘</w:t>
      </w:r>
      <w:proofErr w:type="spellStart"/>
      <w:r>
        <w:rPr>
          <w:color w:val="000000"/>
        </w:rPr>
        <w:t>Abbās</w:t>
      </w:r>
      <w:proofErr w:type="spellEnd"/>
      <w:r>
        <w:rPr>
          <w:color w:val="000000"/>
        </w:rPr>
        <w:t xml:space="preserve">  Effendi in American </w:t>
      </w:r>
      <w:r>
        <w:rPr>
          <w:color w:val="000000"/>
        </w:rPr>
        <w:t xml:space="preserve">cities published in the ‘‘Star of the West" No. III 12 (San Francisco).  “Wisdom Talks of Abdul </w:t>
      </w:r>
      <w:proofErr w:type="spellStart"/>
      <w:r>
        <w:rPr>
          <w:color w:val="000000"/>
        </w:rPr>
        <w:t>Behā</w:t>
      </w:r>
      <w:proofErr w:type="spellEnd"/>
      <w:r>
        <w:rPr>
          <w:color w:val="000000"/>
        </w:rPr>
        <w:t>” at Chicago, April 30—May 5,  1912—where his dedication address is also given.</w:t>
      </w:r>
    </w:p>
    <w:p w14:paraId="23E174F7" w14:textId="77777777" w:rsidR="0066401C" w:rsidRDefault="00366A73" w:rsidP="00335C1E">
      <w:pPr>
        <w:pStyle w:val="TextBodyIndent1"/>
        <w:spacing w:before="120" w:line="300" w:lineRule="auto"/>
        <w:contextualSpacing w:val="0"/>
      </w:pPr>
      <w:r>
        <w:rPr>
          <w:color w:val="000000"/>
        </w:rPr>
        <w:t xml:space="preserve">    23. Miss Jean Masson in the January number 1909 of the American Review o</w:t>
      </w:r>
      <w:r>
        <w:rPr>
          <w:color w:val="000000"/>
        </w:rPr>
        <w:t xml:space="preserve">f Reviews reports the remarkable progress of </w:t>
      </w:r>
      <w:proofErr w:type="spellStart"/>
      <w:r>
        <w:rPr>
          <w:color w:val="000000"/>
        </w:rPr>
        <w:t>Behāism</w:t>
      </w:r>
      <w:proofErr w:type="spellEnd"/>
      <w:r>
        <w:rPr>
          <w:color w:val="000000"/>
        </w:rPr>
        <w:t>, for which she claims the distinction of being the Ultimate Religion.</w:t>
      </w:r>
    </w:p>
    <w:p w14:paraId="1B50EB3E" w14:textId="77777777" w:rsidR="0066401C" w:rsidRDefault="00366A73" w:rsidP="00335C1E">
      <w:pPr>
        <w:pStyle w:val="TextBodyIndent1"/>
        <w:spacing w:before="120" w:line="300" w:lineRule="auto"/>
        <w:contextualSpacing w:val="0"/>
      </w:pPr>
      <w:r>
        <w:rPr>
          <w:color w:val="000000"/>
        </w:rPr>
        <w:t xml:space="preserve">        24. E. G. Browne in the </w:t>
      </w:r>
      <w:proofErr w:type="spellStart"/>
      <w:r>
        <w:rPr>
          <w:color w:val="000000"/>
        </w:rPr>
        <w:t>Journ</w:t>
      </w:r>
      <w:proofErr w:type="spellEnd"/>
      <w:r>
        <w:rPr>
          <w:color w:val="000000"/>
        </w:rPr>
        <w:t>. Roy. As. Soc. 1892, 701.</w:t>
      </w:r>
    </w:p>
    <w:p w14:paraId="0A5D7641" w14:textId="77777777" w:rsidR="0066401C" w:rsidRDefault="00366A73" w:rsidP="00335C1E">
      <w:pPr>
        <w:pStyle w:val="TextBodyIndent1"/>
        <w:spacing w:before="120" w:line="300" w:lineRule="auto"/>
        <w:contextualSpacing w:val="0"/>
      </w:pPr>
      <w:r>
        <w:t xml:space="preserve"> XI. 1. Cf. </w:t>
      </w:r>
      <w:proofErr w:type="spellStart"/>
      <w:r>
        <w:t>Ibn</w:t>
      </w:r>
      <w:proofErr w:type="spellEnd"/>
      <w:r>
        <w:t xml:space="preserve"> </w:t>
      </w:r>
      <w:proofErr w:type="spellStart"/>
      <w:r>
        <w:t>Batūta</w:t>
      </w:r>
      <w:proofErr w:type="spellEnd"/>
      <w:r>
        <w:t>, ‘Voyages" (Paris) IV 29; 223 on Indian provin</w:t>
      </w:r>
      <w:r>
        <w:t xml:space="preserve">ces: ‘‘Most of their inhabitants are unbelievers," </w:t>
      </w:r>
      <w:proofErr w:type="spellStart"/>
      <w:r>
        <w:t>i</w:t>
      </w:r>
      <w:proofErr w:type="spellEnd"/>
      <w:r>
        <w:t>. e. heathen (</w:t>
      </w:r>
      <w:proofErr w:type="spellStart"/>
      <w:r>
        <w:t>kuffār</w:t>
      </w:r>
      <w:proofErr w:type="spellEnd"/>
      <w:r>
        <w:t xml:space="preserve">) under the protection of Moslems, </w:t>
      </w:r>
      <w:proofErr w:type="spellStart"/>
      <w:r>
        <w:t>taht</w:t>
      </w:r>
      <w:proofErr w:type="spellEnd"/>
      <w:r>
        <w:t xml:space="preserve"> al </w:t>
      </w:r>
      <w:proofErr w:type="spellStart"/>
      <w:r>
        <w:t>dimma</w:t>
      </w:r>
      <w:proofErr w:type="spellEnd"/>
      <w:r>
        <w:t xml:space="preserve"> also ‘‘</w:t>
      </w:r>
      <w:proofErr w:type="spellStart"/>
      <w:r>
        <w:t>a</w:t>
      </w:r>
      <w:r>
        <w:t>h</w:t>
      </w:r>
      <w:r>
        <w:t>l</w:t>
      </w:r>
      <w:proofErr w:type="spellEnd"/>
      <w:r>
        <w:t xml:space="preserve"> al </w:t>
      </w:r>
      <w:proofErr w:type="spellStart"/>
      <w:r>
        <w:t>dimma</w:t>
      </w:r>
      <w:proofErr w:type="spellEnd"/>
      <w:r>
        <w:t xml:space="preserve">" (those standing under protection), as also Jews and Christians who merely pay the </w:t>
      </w:r>
      <w:proofErr w:type="spellStart"/>
      <w:r>
        <w:t>jizya</w:t>
      </w:r>
      <w:proofErr w:type="spellEnd"/>
      <w:r>
        <w:t xml:space="preserve"> are designated.  In the fo</w:t>
      </w:r>
      <w:r>
        <w:t xml:space="preserve">urteenth century, an Islamic prince in India allowed the Chinese </w:t>
      </w:r>
      <w:r>
        <w:lastRenderedPageBreak/>
        <w:t xml:space="preserve">to erect a pagoda on Moslem territory in return for the payment of the </w:t>
      </w:r>
      <w:proofErr w:type="spellStart"/>
      <w:r>
        <w:t>jizya</w:t>
      </w:r>
      <w:proofErr w:type="spellEnd"/>
      <w:r>
        <w:t xml:space="preserve"> (</w:t>
      </w:r>
      <w:proofErr w:type="spellStart"/>
      <w:r>
        <w:t>Ibn</w:t>
      </w:r>
      <w:proofErr w:type="spellEnd"/>
      <w:r>
        <w:t xml:space="preserve"> </w:t>
      </w:r>
      <w:proofErr w:type="spellStart"/>
      <w:r>
        <w:t>Batūta</w:t>
      </w:r>
      <w:proofErr w:type="spellEnd"/>
      <w:r>
        <w:t xml:space="preserve"> IV 2).</w:t>
      </w:r>
    </w:p>
    <w:p w14:paraId="3E8E4F17" w14:textId="77777777" w:rsidR="0066401C" w:rsidRDefault="00366A73" w:rsidP="00335C1E">
      <w:pPr>
        <w:pStyle w:val="TextBodyIndent1"/>
        <w:spacing w:before="120" w:line="300" w:lineRule="auto"/>
        <w:contextualSpacing w:val="0"/>
      </w:pPr>
      <w:r>
        <w:rPr>
          <w:color w:val="000000"/>
        </w:rPr>
        <w:t xml:space="preserve">    2. On the mutual influence of Hinduism on Islam M. </w:t>
      </w:r>
      <w:r>
        <w:rPr>
          <w:color w:val="000000"/>
        </w:rPr>
        <w:t>C</w:t>
      </w:r>
      <w:r>
        <w:rPr>
          <w:color w:val="000000"/>
        </w:rPr>
        <w:t>. Westcott published an address in 1908</w:t>
      </w:r>
      <w:r>
        <w:rPr>
          <w:color w:val="000000"/>
        </w:rPr>
        <w:t>, which is unfortunately inaccessible to me.</w:t>
      </w:r>
    </w:p>
    <w:p w14:paraId="747CF706" w14:textId="77777777" w:rsidR="0066401C" w:rsidRDefault="0066401C" w:rsidP="00335C1E">
      <w:pPr>
        <w:pStyle w:val="TextBodyIndent1"/>
        <w:spacing w:before="120" w:line="300" w:lineRule="auto"/>
        <w:contextualSpacing w:val="0"/>
      </w:pPr>
    </w:p>
    <w:p w14:paraId="791DA0EE" w14:textId="77777777" w:rsidR="0066401C" w:rsidRDefault="00366A73" w:rsidP="00335C1E">
      <w:pPr>
        <w:spacing w:before="120" w:line="300" w:lineRule="auto"/>
        <w:jc w:val="both"/>
      </w:pPr>
      <w:r>
        <w:rPr>
          <w:color w:val="000000"/>
        </w:rPr>
        <w:t xml:space="preserve">340 </w:t>
      </w:r>
      <w:r>
        <w:rPr>
          <w:color w:val="000000"/>
        </w:rPr>
        <w:tab/>
      </w:r>
      <w:r>
        <w:rPr>
          <w:color w:val="000000"/>
        </w:rPr>
        <w:tab/>
      </w:r>
      <w:r>
        <w:rPr>
          <w:color w:val="000000"/>
        </w:rPr>
        <w:tab/>
      </w:r>
      <w:r>
        <w:rPr>
          <w:color w:val="000000"/>
        </w:rPr>
        <w:tab/>
        <w:t xml:space="preserve">   MOHAMMED AND ISLAM.  </w:t>
      </w:r>
    </w:p>
    <w:p w14:paraId="00B3BF21" w14:textId="77777777" w:rsidR="0066401C" w:rsidRDefault="0066401C" w:rsidP="00335C1E">
      <w:pPr>
        <w:spacing w:before="120" w:line="300" w:lineRule="auto"/>
        <w:jc w:val="both"/>
      </w:pPr>
    </w:p>
    <w:p w14:paraId="0AB8016D" w14:textId="77777777" w:rsidR="0066401C" w:rsidRDefault="00366A73" w:rsidP="00335C1E">
      <w:pPr>
        <w:pStyle w:val="TextBodyIndent1"/>
        <w:spacing w:before="120" w:line="300" w:lineRule="auto"/>
        <w:contextualSpacing w:val="0"/>
      </w:pPr>
      <w:r>
        <w:rPr>
          <w:color w:val="000000"/>
        </w:rPr>
        <w:t xml:space="preserve">          3. e. g. For the influence of the caste system see </w:t>
      </w:r>
      <w:proofErr w:type="spellStart"/>
      <w:r>
        <w:rPr>
          <w:color w:val="000000"/>
        </w:rPr>
        <w:t>Kobler</w:t>
      </w:r>
      <w:proofErr w:type="spellEnd"/>
      <w:r>
        <w:rPr>
          <w:color w:val="000000"/>
        </w:rPr>
        <w:t xml:space="preserve">  ‘‘</w:t>
      </w:r>
      <w:proofErr w:type="spellStart"/>
      <w:r>
        <w:rPr>
          <w:color w:val="000000"/>
        </w:rPr>
        <w:t>Zeit</w:t>
      </w:r>
      <w:r>
        <w:rPr>
          <w:color w:val="000000"/>
        </w:rPr>
        <w:t>s</w:t>
      </w:r>
      <w:r>
        <w:rPr>
          <w:color w:val="000000"/>
        </w:rPr>
        <w:t>chrift</w:t>
      </w:r>
      <w:proofErr w:type="spellEnd"/>
      <w:r>
        <w:rPr>
          <w:color w:val="000000"/>
        </w:rPr>
        <w:t xml:space="preserve"> </w:t>
      </w:r>
      <w:proofErr w:type="spellStart"/>
      <w:r>
        <w:rPr>
          <w:color w:val="000000"/>
        </w:rPr>
        <w:t>für</w:t>
      </w:r>
      <w:proofErr w:type="spellEnd"/>
      <w:r>
        <w:rPr>
          <w:color w:val="000000"/>
        </w:rPr>
        <w:t xml:space="preserve"> </w:t>
      </w:r>
      <w:proofErr w:type="spellStart"/>
      <w:r>
        <w:rPr>
          <w:color w:val="000000"/>
        </w:rPr>
        <w:t>vergl</w:t>
      </w:r>
      <w:proofErr w:type="spellEnd"/>
      <w:r>
        <w:rPr>
          <w:color w:val="000000"/>
        </w:rPr>
        <w:t xml:space="preserve">. </w:t>
      </w:r>
      <w:proofErr w:type="spellStart"/>
      <w:r>
        <w:rPr>
          <w:color w:val="000000"/>
        </w:rPr>
        <w:t>Rechtswissenschaft</w:t>
      </w:r>
      <w:proofErr w:type="spellEnd"/>
      <w:r>
        <w:rPr>
          <w:color w:val="000000"/>
        </w:rPr>
        <w:t>" 1891, X, 83 ff.  On the aversion to the remarriage of widows s</w:t>
      </w:r>
      <w:r>
        <w:rPr>
          <w:color w:val="000000"/>
        </w:rPr>
        <w:t xml:space="preserve">ee </w:t>
      </w:r>
      <w:proofErr w:type="spellStart"/>
      <w:r>
        <w:rPr>
          <w:color w:val="000000"/>
        </w:rPr>
        <w:t>Muh</w:t>
      </w:r>
      <w:proofErr w:type="spellEnd"/>
      <w:r>
        <w:rPr>
          <w:color w:val="000000"/>
        </w:rPr>
        <w:t xml:space="preserve">. </w:t>
      </w:r>
      <w:proofErr w:type="spellStart"/>
      <w:r>
        <w:rPr>
          <w:color w:val="000000"/>
        </w:rPr>
        <w:t>Studien</w:t>
      </w:r>
      <w:proofErr w:type="spellEnd"/>
      <w:r>
        <w:rPr>
          <w:color w:val="000000"/>
        </w:rPr>
        <w:t xml:space="preserve"> 11  883;  this aversion is also found outside of India in the province  of </w:t>
      </w:r>
      <w:proofErr w:type="spellStart"/>
      <w:r>
        <w:rPr>
          <w:color w:val="000000"/>
        </w:rPr>
        <w:t>Jorjan</w:t>
      </w:r>
      <w:proofErr w:type="spellEnd"/>
      <w:r>
        <w:rPr>
          <w:color w:val="000000"/>
        </w:rPr>
        <w:t xml:space="preserve"> </w:t>
      </w:r>
      <w:proofErr w:type="spellStart"/>
      <w:r>
        <w:rPr>
          <w:i/>
          <w:iCs/>
          <w:color w:val="000000"/>
        </w:rPr>
        <w:t>Mukaddas</w:t>
      </w:r>
      <w:r>
        <w:rPr>
          <w:color w:val="000000"/>
        </w:rPr>
        <w:t>ī</w:t>
      </w:r>
      <w:proofErr w:type="spellEnd"/>
      <w:r>
        <w:rPr>
          <w:color w:val="000000"/>
        </w:rPr>
        <w:t xml:space="preserve"> ed. de </w:t>
      </w:r>
      <w:proofErr w:type="spellStart"/>
      <w:r>
        <w:rPr>
          <w:color w:val="000000"/>
        </w:rPr>
        <w:t>Goeje</w:t>
      </w:r>
      <w:proofErr w:type="spellEnd"/>
      <w:r>
        <w:rPr>
          <w:color w:val="000000"/>
        </w:rPr>
        <w:t xml:space="preserve"> 370, 9.  Cf. further for such  phenomena, John Campbell Oman, ‘‘The Mystics and Saints  of India" (London 1905) 185-136.</w:t>
      </w:r>
    </w:p>
    <w:p w14:paraId="501B5B0F" w14:textId="77777777" w:rsidR="0066401C" w:rsidRDefault="00366A73" w:rsidP="00335C1E">
      <w:pPr>
        <w:spacing w:before="120" w:line="300" w:lineRule="auto"/>
      </w:pPr>
      <w:r>
        <w:t xml:space="preserve">          4. T</w:t>
      </w:r>
      <w:r>
        <w:t xml:space="preserve">. Block in </w:t>
      </w:r>
      <w:proofErr w:type="spellStart"/>
      <w:r>
        <w:t>ZDMG</w:t>
      </w:r>
      <w:proofErr w:type="spellEnd"/>
      <w:r>
        <w:t xml:space="preserve"> LXII 654 note 2.</w:t>
      </w:r>
    </w:p>
    <w:p w14:paraId="44813716" w14:textId="77777777" w:rsidR="0066401C" w:rsidRDefault="00366A73" w:rsidP="00335C1E">
      <w:pPr>
        <w:pStyle w:val="TextBodyIndent1"/>
        <w:spacing w:before="120" w:line="300" w:lineRule="auto"/>
        <w:contextualSpacing w:val="0"/>
      </w:pPr>
      <w:r>
        <w:rPr>
          <w:color w:val="000000"/>
        </w:rPr>
        <w:t xml:space="preserve">         5. C. </w:t>
      </w:r>
      <w:proofErr w:type="spellStart"/>
      <w:r>
        <w:rPr>
          <w:color w:val="000000"/>
        </w:rPr>
        <w:t>Snouck</w:t>
      </w:r>
      <w:proofErr w:type="spellEnd"/>
      <w:r>
        <w:rPr>
          <w:color w:val="000000"/>
        </w:rPr>
        <w:t xml:space="preserve"> </w:t>
      </w:r>
      <w:proofErr w:type="spellStart"/>
      <w:r>
        <w:rPr>
          <w:color w:val="000000"/>
        </w:rPr>
        <w:t>Hurgronje</w:t>
      </w:r>
      <w:proofErr w:type="spellEnd"/>
      <w:r>
        <w:rPr>
          <w:color w:val="000000"/>
        </w:rPr>
        <w:t xml:space="preserve">, ‘De </w:t>
      </w:r>
      <w:proofErr w:type="spellStart"/>
      <w:r>
        <w:rPr>
          <w:color w:val="000000"/>
        </w:rPr>
        <w:t>Atjèhers</w:t>
      </w:r>
      <w:proofErr w:type="spellEnd"/>
      <w:r>
        <w:rPr>
          <w:color w:val="000000"/>
        </w:rPr>
        <w:t xml:space="preserve">" (2 vol.), tr. by A. W. S.  Sullivan (2 vol. Leiden 1906). The same ‘‘Het. </w:t>
      </w:r>
      <w:proofErr w:type="spellStart"/>
      <w:r>
        <w:rPr>
          <w:color w:val="000000"/>
        </w:rPr>
        <w:t>Gayoland</w:t>
      </w:r>
      <w:proofErr w:type="spellEnd"/>
      <w:r>
        <w:rPr>
          <w:color w:val="000000"/>
        </w:rPr>
        <w:t xml:space="preserve"> en  </w:t>
      </w:r>
      <w:proofErr w:type="spellStart"/>
      <w:r>
        <w:rPr>
          <w:color w:val="000000"/>
        </w:rPr>
        <w:t>zejne</w:t>
      </w:r>
      <w:proofErr w:type="spellEnd"/>
      <w:r>
        <w:rPr>
          <w:color w:val="000000"/>
        </w:rPr>
        <w:t xml:space="preserve"> </w:t>
      </w:r>
      <w:proofErr w:type="spellStart"/>
      <w:r>
        <w:rPr>
          <w:color w:val="000000"/>
        </w:rPr>
        <w:t>bewoners</w:t>
      </w:r>
      <w:proofErr w:type="spellEnd"/>
      <w:r>
        <w:rPr>
          <w:color w:val="000000"/>
        </w:rPr>
        <w:t>" (Batavia 1903). R. J. Wilkinson, ‘Papers on  Malay subjects.  Life and Cu</w:t>
      </w:r>
      <w:r>
        <w:rPr>
          <w:color w:val="000000"/>
        </w:rPr>
        <w:t>stoms" (Kuala Lumpur 1908).  Cf.  “Revue du M. mus."  VII 45 ff. 94 f. 180-197.</w:t>
      </w:r>
    </w:p>
    <w:p w14:paraId="2C2B270D" w14:textId="77777777" w:rsidR="0066401C" w:rsidRDefault="00366A73" w:rsidP="00335C1E">
      <w:pPr>
        <w:pStyle w:val="TextBodyIndent1"/>
        <w:spacing w:before="120" w:line="300" w:lineRule="auto"/>
        <w:contextualSpacing w:val="0"/>
      </w:pPr>
      <w:r>
        <w:rPr>
          <w:color w:val="000000"/>
        </w:rPr>
        <w:t xml:space="preserve">        6. T. W. Arnold, ‘‘Survivals of Hinduism among the Mohammedans of India" (Transactions of the third </w:t>
      </w:r>
      <w:proofErr w:type="spellStart"/>
      <w:r>
        <w:rPr>
          <w:color w:val="000000"/>
        </w:rPr>
        <w:t>internat.</w:t>
      </w:r>
      <w:proofErr w:type="spellEnd"/>
      <w:r>
        <w:rPr>
          <w:color w:val="000000"/>
        </w:rPr>
        <w:t xml:space="preserve">  </w:t>
      </w:r>
      <w:proofErr w:type="spellStart"/>
      <w:r>
        <w:rPr>
          <w:color w:val="000000"/>
        </w:rPr>
        <w:t>Congr</w:t>
      </w:r>
      <w:proofErr w:type="spellEnd"/>
      <w:r>
        <w:rPr>
          <w:color w:val="000000"/>
        </w:rPr>
        <w:t>.  Hist. of Rel. I 314 ff.).</w:t>
      </w:r>
    </w:p>
    <w:p w14:paraId="0E85F252" w14:textId="77777777" w:rsidR="0066401C" w:rsidRDefault="00366A73" w:rsidP="00335C1E">
      <w:pPr>
        <w:pStyle w:val="TextBodyIndent1"/>
        <w:spacing w:before="120" w:line="300" w:lineRule="auto"/>
        <w:contextualSpacing w:val="0"/>
      </w:pPr>
      <w:r>
        <w:t xml:space="preserve">         7.  The litera</w:t>
      </w:r>
      <w:r>
        <w:t>ture of this widespread movement as well as the data  for</w:t>
      </w:r>
    </w:p>
    <w:p w14:paraId="43ADEA0A" w14:textId="77777777" w:rsidR="0066401C" w:rsidRDefault="00366A73" w:rsidP="00335C1E">
      <w:pPr>
        <w:pStyle w:val="TextBodyIndent1"/>
        <w:spacing w:before="120" w:line="300" w:lineRule="auto"/>
        <w:contextualSpacing w:val="0"/>
      </w:pPr>
      <w:r>
        <w:tab/>
        <w:t>its extension and the statement of its results are given by Hubert Jansen,  ‘‘</w:t>
      </w:r>
      <w:proofErr w:type="spellStart"/>
      <w:r>
        <w:t>Verbreitung</w:t>
      </w:r>
      <w:proofErr w:type="spellEnd"/>
      <w:r>
        <w:t xml:space="preserve"> des </w:t>
      </w:r>
      <w:proofErr w:type="spellStart"/>
      <w:r>
        <w:t>Islams</w:t>
      </w:r>
      <w:proofErr w:type="spellEnd"/>
      <w:r>
        <w:t>"  (</w:t>
      </w:r>
      <w:proofErr w:type="spellStart"/>
      <w:r>
        <w:t>Friedrichshagen</w:t>
      </w:r>
      <w:proofErr w:type="spellEnd"/>
      <w:r>
        <w:t xml:space="preserve">  1897) 25.30.</w:t>
      </w:r>
    </w:p>
    <w:p w14:paraId="01F84898" w14:textId="77777777" w:rsidR="0066401C" w:rsidRDefault="00366A73" w:rsidP="00335C1E">
      <w:pPr>
        <w:pStyle w:val="TextBodyIndent1"/>
        <w:spacing w:before="120" w:line="300" w:lineRule="auto"/>
        <w:contextualSpacing w:val="0"/>
      </w:pPr>
      <w:r>
        <w:rPr>
          <w:color w:val="000000"/>
        </w:rPr>
        <w:t xml:space="preserve">    8. About this work see </w:t>
      </w:r>
      <w:proofErr w:type="spellStart"/>
      <w:r>
        <w:rPr>
          <w:color w:val="000000"/>
        </w:rPr>
        <w:t>Journ</w:t>
      </w:r>
      <w:proofErr w:type="spellEnd"/>
      <w:r>
        <w:rPr>
          <w:color w:val="000000"/>
        </w:rPr>
        <w:t xml:space="preserve">, Roy. As, </w:t>
      </w:r>
      <w:proofErr w:type="spellStart"/>
      <w:r>
        <w:rPr>
          <w:color w:val="000000"/>
        </w:rPr>
        <w:t>Soe</w:t>
      </w:r>
      <w:proofErr w:type="spellEnd"/>
      <w:r>
        <w:rPr>
          <w:color w:val="000000"/>
        </w:rPr>
        <w:t>. XIII (1852) 310</w:t>
      </w:r>
      <w:r>
        <w:rPr>
          <w:color w:val="000000"/>
        </w:rPr>
        <w:t xml:space="preserve">-372: “Translation of the </w:t>
      </w:r>
      <w:proofErr w:type="spellStart"/>
      <w:r>
        <w:rPr>
          <w:color w:val="000000"/>
        </w:rPr>
        <w:t>Takwiyat</w:t>
      </w:r>
      <w:proofErr w:type="spellEnd"/>
      <w:r>
        <w:rPr>
          <w:color w:val="000000"/>
        </w:rPr>
        <w:t>-</w:t>
      </w:r>
      <w:proofErr w:type="spellStart"/>
      <w:r>
        <w:rPr>
          <w:color w:val="000000"/>
        </w:rPr>
        <w:t>ul</w:t>
      </w:r>
      <w:proofErr w:type="spellEnd"/>
      <w:r>
        <w:rPr>
          <w:color w:val="000000"/>
        </w:rPr>
        <w:t xml:space="preserve">-Islam etc." (About Ahmed see  now the article in the Encyclopedia of Islam I </w:t>
      </w:r>
      <w:proofErr w:type="spellStart"/>
      <w:r>
        <w:rPr>
          <w:color w:val="000000"/>
        </w:rPr>
        <w:t>201</w:t>
      </w:r>
      <w:r>
        <w:rPr>
          <w:color w:val="000000"/>
          <w:vertAlign w:val="superscript"/>
        </w:rPr>
        <w:t>b</w:t>
      </w:r>
      <w:proofErr w:type="spellEnd"/>
      <w:r>
        <w:rPr>
          <w:color w:val="000000"/>
        </w:rPr>
        <w:t>.)</w:t>
      </w:r>
    </w:p>
    <w:p w14:paraId="2D05A338" w14:textId="77777777" w:rsidR="0066401C" w:rsidRDefault="00366A73" w:rsidP="00335C1E">
      <w:pPr>
        <w:pStyle w:val="TextBodyIndent1"/>
        <w:spacing w:before="120" w:line="300" w:lineRule="auto"/>
        <w:contextualSpacing w:val="0"/>
      </w:pPr>
      <w:r>
        <w:t>XII.   1. Oman 1. c, 126.</w:t>
      </w:r>
    </w:p>
    <w:p w14:paraId="4C53776F" w14:textId="77777777" w:rsidR="0066401C" w:rsidRDefault="00366A73" w:rsidP="00335C1E">
      <w:pPr>
        <w:spacing w:before="120" w:line="300" w:lineRule="auto"/>
      </w:pPr>
      <w:r>
        <w:rPr>
          <w:color w:val="000000"/>
        </w:rPr>
        <w:t xml:space="preserve">          2. </w:t>
      </w:r>
      <w:proofErr w:type="spellStart"/>
      <w:r>
        <w:rPr>
          <w:color w:val="000000"/>
        </w:rPr>
        <w:t>Journ</w:t>
      </w:r>
      <w:proofErr w:type="spellEnd"/>
      <w:r>
        <w:rPr>
          <w:color w:val="000000"/>
        </w:rPr>
        <w:t xml:space="preserve">, Roy. As. Soc. 1907, 325, 485.  Grierson ibid. 501-503,  </w:t>
      </w:r>
      <w:r>
        <w:rPr>
          <w:color w:val="000000"/>
        </w:rPr>
        <w:t>c</w:t>
      </w:r>
      <w:r>
        <w:rPr>
          <w:color w:val="000000"/>
        </w:rPr>
        <w:t>f. Ibid.</w:t>
      </w:r>
    </w:p>
    <w:p w14:paraId="3919B0DF" w14:textId="77777777" w:rsidR="0066401C" w:rsidRDefault="00366A73" w:rsidP="00335C1E">
      <w:pPr>
        <w:spacing w:before="120" w:line="300" w:lineRule="auto"/>
      </w:pPr>
      <w:r>
        <w:t xml:space="preserve">               1908, 2</w:t>
      </w:r>
      <w:r>
        <w:t>48.</w:t>
      </w:r>
    </w:p>
    <w:p w14:paraId="29A322CB" w14:textId="77777777" w:rsidR="0066401C" w:rsidRDefault="00366A73" w:rsidP="00335C1E">
      <w:pPr>
        <w:spacing w:before="120" w:line="300" w:lineRule="auto"/>
      </w:pPr>
      <w:r>
        <w:rPr>
          <w:color w:val="000000"/>
        </w:rPr>
        <w:t xml:space="preserve">          3. Oman 1. </w:t>
      </w:r>
      <w:r>
        <w:rPr>
          <w:color w:val="000000"/>
        </w:rPr>
        <w:t>c</w:t>
      </w:r>
      <w:r>
        <w:rPr>
          <w:color w:val="000000"/>
        </w:rPr>
        <w:t xml:space="preserve">. also places </w:t>
      </w:r>
      <w:proofErr w:type="spellStart"/>
      <w:r>
        <w:rPr>
          <w:color w:val="000000"/>
        </w:rPr>
        <w:t>Kabir’s</w:t>
      </w:r>
      <w:proofErr w:type="spellEnd"/>
      <w:r>
        <w:rPr>
          <w:color w:val="000000"/>
        </w:rPr>
        <w:t xml:space="preserve"> teachings under the influence of  Islam.</w:t>
      </w:r>
    </w:p>
    <w:p w14:paraId="727AA008" w14:textId="77777777" w:rsidR="0066401C" w:rsidRDefault="00366A73" w:rsidP="00335C1E">
      <w:pPr>
        <w:pStyle w:val="TextBodyIndent1"/>
        <w:spacing w:before="120" w:line="300" w:lineRule="auto"/>
        <w:contextualSpacing w:val="0"/>
      </w:pPr>
      <w:r>
        <w:rPr>
          <w:color w:val="000000"/>
        </w:rPr>
        <w:t xml:space="preserve">     4. The same view is held by Oman 1. </w:t>
      </w:r>
      <w:r>
        <w:rPr>
          <w:color w:val="000000"/>
        </w:rPr>
        <w:t>c</w:t>
      </w:r>
      <w:r>
        <w:rPr>
          <w:color w:val="000000"/>
        </w:rPr>
        <w:t>. 132, M. Bloomfield, in his  ‘Religion of the Veda, the Ancient Religion in India" (American Lectures on the History of Reli</w:t>
      </w:r>
      <w:r>
        <w:rPr>
          <w:color w:val="000000"/>
        </w:rPr>
        <w:t xml:space="preserve">gions, sr. VII 1906-7) 10 characterizes this religious system as ‘‘Mohammedanism fused with  Hinduism in the hybrid religion of the Sikhs";  against the view,  however, see A. </w:t>
      </w:r>
      <w:proofErr w:type="spellStart"/>
      <w:r>
        <w:rPr>
          <w:color w:val="000000"/>
        </w:rPr>
        <w:t>Berriedale</w:t>
      </w:r>
      <w:proofErr w:type="spellEnd"/>
      <w:r>
        <w:rPr>
          <w:color w:val="000000"/>
        </w:rPr>
        <w:t xml:space="preserve"> Keith in </w:t>
      </w:r>
      <w:proofErr w:type="spellStart"/>
      <w:r>
        <w:rPr>
          <w:color w:val="000000"/>
        </w:rPr>
        <w:t>Journ</w:t>
      </w:r>
      <w:proofErr w:type="spellEnd"/>
      <w:r>
        <w:rPr>
          <w:color w:val="000000"/>
        </w:rPr>
        <w:t>. Roy. As. Soc. 1908 884. (Cf. also Revue du Monde mus.</w:t>
      </w:r>
      <w:r>
        <w:rPr>
          <w:color w:val="000000"/>
        </w:rPr>
        <w:t xml:space="preserve"> IV 681 ff. Antoine </w:t>
      </w:r>
      <w:proofErr w:type="spellStart"/>
      <w:r>
        <w:rPr>
          <w:color w:val="000000"/>
        </w:rPr>
        <w:t>Cabaton</w:t>
      </w:r>
      <w:proofErr w:type="spellEnd"/>
      <w:r>
        <w:rPr>
          <w:color w:val="000000"/>
        </w:rPr>
        <w:t xml:space="preserve">,  ‘Les Sikhs de </w:t>
      </w:r>
      <w:proofErr w:type="spellStart"/>
      <w:r>
        <w:rPr>
          <w:color w:val="000000"/>
        </w:rPr>
        <w:t>I’Inde</w:t>
      </w:r>
      <w:proofErr w:type="spellEnd"/>
      <w:r>
        <w:rPr>
          <w:color w:val="000000"/>
        </w:rPr>
        <w:t xml:space="preserve"> et le </w:t>
      </w:r>
      <w:proofErr w:type="spellStart"/>
      <w:r>
        <w:rPr>
          <w:color w:val="000000"/>
        </w:rPr>
        <w:t>Sikhisme</w:t>
      </w:r>
      <w:proofErr w:type="spellEnd"/>
      <w:r>
        <w:rPr>
          <w:color w:val="000000"/>
        </w:rPr>
        <w:t>" and ibid. IX 361-411:  J.  Vinson, ‘‘La Religion des Sikhs.’’)</w:t>
      </w:r>
    </w:p>
    <w:p w14:paraId="655A4E63" w14:textId="77777777" w:rsidR="0066401C" w:rsidRDefault="00366A73" w:rsidP="00335C1E">
      <w:pPr>
        <w:spacing w:before="120" w:line="300" w:lineRule="auto"/>
      </w:pPr>
      <w:r>
        <w:lastRenderedPageBreak/>
        <w:tab/>
        <w:t xml:space="preserve">5. </w:t>
      </w:r>
      <w:proofErr w:type="spellStart"/>
      <w:r>
        <w:t>Macauliffe</w:t>
      </w:r>
      <w:proofErr w:type="spellEnd"/>
      <w:r>
        <w:t xml:space="preserve"> in </w:t>
      </w:r>
      <w:proofErr w:type="spellStart"/>
      <w:r>
        <w:t>Actes</w:t>
      </w:r>
      <w:proofErr w:type="spellEnd"/>
      <w:r>
        <w:t xml:space="preserve"> du </w:t>
      </w:r>
      <w:proofErr w:type="spellStart"/>
      <w:r>
        <w:t>XIVe</w:t>
      </w:r>
      <w:proofErr w:type="spellEnd"/>
      <w:r>
        <w:t xml:space="preserve"> </w:t>
      </w:r>
      <w:proofErr w:type="spellStart"/>
      <w:r>
        <w:t>Congrés</w:t>
      </w:r>
      <w:proofErr w:type="spellEnd"/>
      <w:r>
        <w:t xml:space="preserve"> des </w:t>
      </w:r>
      <w:proofErr w:type="spellStart"/>
      <w:r>
        <w:t>Oricntalistes</w:t>
      </w:r>
      <w:proofErr w:type="spellEnd"/>
      <w:r>
        <w:t xml:space="preserve"> (Algiers  1905)</w:t>
      </w:r>
    </w:p>
    <w:p w14:paraId="547E12FE" w14:textId="77777777" w:rsidR="0066401C" w:rsidRDefault="00366A73" w:rsidP="00335C1E">
      <w:pPr>
        <w:spacing w:before="120" w:line="300" w:lineRule="auto"/>
      </w:pPr>
      <w:r>
        <w:tab/>
        <w:t xml:space="preserve">     I 137-63.</w:t>
      </w:r>
    </w:p>
    <w:p w14:paraId="03AB6AC0" w14:textId="77777777" w:rsidR="0066401C" w:rsidRDefault="00366A73" w:rsidP="00335C1E">
      <w:pPr>
        <w:pStyle w:val="TextBodyIndent1"/>
        <w:spacing w:before="120" w:line="300" w:lineRule="auto"/>
        <w:ind w:firstLine="0"/>
        <w:contextualSpacing w:val="0"/>
      </w:pPr>
      <w:r>
        <w:rPr>
          <w:color w:val="000000"/>
        </w:rPr>
        <w:t xml:space="preserve">            6. Oman 1. c. 133.</w:t>
      </w:r>
    </w:p>
    <w:p w14:paraId="622AFE5F" w14:textId="77777777" w:rsidR="0066401C" w:rsidRDefault="00366A73" w:rsidP="00335C1E">
      <w:pPr>
        <w:pStyle w:val="TextBodyIndent1"/>
        <w:spacing w:before="120" w:line="300" w:lineRule="auto"/>
        <w:ind w:left="900" w:right="1260" w:hanging="900"/>
        <w:contextualSpacing w:val="0"/>
        <w:jc w:val="left"/>
      </w:pPr>
      <w:r>
        <w:rPr>
          <w:color w:val="000000"/>
        </w:rPr>
        <w:t xml:space="preserve"> </w:t>
      </w:r>
      <w:r>
        <w:rPr>
          <w:color w:val="000000"/>
        </w:rPr>
        <w:t xml:space="preserve">XIII.  1. “Encyclopedia of Islam" I </w:t>
      </w:r>
      <w:proofErr w:type="spellStart"/>
      <w:r>
        <w:rPr>
          <w:color w:val="000000"/>
        </w:rPr>
        <w:t>89</w:t>
      </w:r>
      <w:r>
        <w:rPr>
          <w:color w:val="000000"/>
          <w:vertAlign w:val="superscript"/>
        </w:rPr>
        <w:t>b</w:t>
      </w:r>
      <w:proofErr w:type="spellEnd"/>
      <w:r>
        <w:rPr>
          <w:color w:val="000000"/>
        </w:rPr>
        <w:t>. ‘The penitents of the Lebanon" (ibid. line 38) are not the Druses, but Islamic ascetics,  who dwell primarily in the Lebanon mountains. ‘‘</w:t>
      </w:r>
      <w:proofErr w:type="spellStart"/>
      <w:r>
        <w:rPr>
          <w:color w:val="000000"/>
        </w:rPr>
        <w:t>Yākūt</w:t>
      </w:r>
      <w:proofErr w:type="spellEnd"/>
      <w:r>
        <w:rPr>
          <w:color w:val="000000"/>
        </w:rPr>
        <w:t>" IV  348, I.  Especially that part of the mountains (Province of Antioc</w:t>
      </w:r>
      <w:r>
        <w:rPr>
          <w:color w:val="000000"/>
        </w:rPr>
        <w:t xml:space="preserve">h and </w:t>
      </w:r>
      <w:proofErr w:type="spellStart"/>
      <w:r>
        <w:rPr>
          <w:color w:val="000000"/>
        </w:rPr>
        <w:t>Massisa</w:t>
      </w:r>
      <w:proofErr w:type="spellEnd"/>
      <w:r>
        <w:rPr>
          <w:color w:val="000000"/>
        </w:rPr>
        <w:t xml:space="preserve">), known as </w:t>
      </w:r>
      <w:r>
        <w:rPr>
          <w:i/>
          <w:iCs/>
          <w:color w:val="000000"/>
        </w:rPr>
        <w:t>al-</w:t>
      </w:r>
      <w:proofErr w:type="spellStart"/>
      <w:r>
        <w:rPr>
          <w:i/>
          <w:iCs/>
          <w:color w:val="000000"/>
        </w:rPr>
        <w:t>Lukkām</w:t>
      </w:r>
      <w:proofErr w:type="spellEnd"/>
      <w:r>
        <w:rPr>
          <w:color w:val="000000"/>
        </w:rPr>
        <w:t xml:space="preserve"> = (</w:t>
      </w:r>
      <w:proofErr w:type="spellStart"/>
      <w:r>
        <w:rPr>
          <w:color w:val="000000"/>
        </w:rPr>
        <w:t>Amanus</w:t>
      </w:r>
      <w:proofErr w:type="spellEnd"/>
      <w:r>
        <w:rPr>
          <w:color w:val="000000"/>
        </w:rPr>
        <w:t xml:space="preserve">, see </w:t>
      </w:r>
      <w:proofErr w:type="spellStart"/>
      <w:r>
        <w:rPr>
          <w:color w:val="000000"/>
        </w:rPr>
        <w:t>Lammens</w:t>
      </w:r>
      <w:proofErr w:type="spellEnd"/>
      <w:r>
        <w:rPr>
          <w:color w:val="000000"/>
        </w:rPr>
        <w:t>,</w:t>
      </w:r>
    </w:p>
    <w:sectPr w:rsidR="0066401C">
      <w:footnotePr>
        <w:numFmt w:val="chicago"/>
      </w:footnotePr>
      <w:pgSz w:w="12240" w:h="15840"/>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1BC6" w14:textId="77777777" w:rsidR="00335C1E" w:rsidRDefault="00335C1E" w:rsidP="00335C1E">
      <w:r>
        <w:separator/>
      </w:r>
    </w:p>
  </w:endnote>
  <w:endnote w:type="continuationSeparator" w:id="0">
    <w:p w14:paraId="62900DEF" w14:textId="77777777" w:rsidR="00335C1E" w:rsidRDefault="00335C1E" w:rsidP="0033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Noto Sans CJK SC">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Mono">
    <w:altName w:val="Courier New"/>
    <w:charset w:val="01"/>
    <w:family w:val="roman"/>
    <w:pitch w:val="default"/>
  </w:font>
  <w:font w:name="Noto Sans Mono CJK SC">
    <w:panose1 w:val="00000000000000000000"/>
    <w:charset w:val="00"/>
    <w:family w:val="roman"/>
    <w:notTrueType/>
    <w:pitch w:val="default"/>
  </w:font>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6C50" w14:textId="77777777" w:rsidR="00335C1E" w:rsidRDefault="00335C1E" w:rsidP="00335C1E">
      <w:r>
        <w:separator/>
      </w:r>
    </w:p>
  </w:footnote>
  <w:footnote w:type="continuationSeparator" w:id="0">
    <w:p w14:paraId="289C9C40" w14:textId="77777777" w:rsidR="00335C1E" w:rsidRDefault="00335C1E" w:rsidP="00335C1E">
      <w:r>
        <w:continuationSeparator/>
      </w:r>
    </w:p>
  </w:footnote>
  <w:footnote w:id="1">
    <w:p w14:paraId="7B98FDE1" w14:textId="77777777" w:rsidR="00335C1E" w:rsidRPr="00335C1E" w:rsidRDefault="00335C1E">
      <w:pPr>
        <w:pStyle w:val="FootnoteText"/>
        <w:rPr>
          <w:rFonts w:ascii="Arial" w:hAnsi="Arial" w:cs="Arial"/>
          <w:sz w:val="20"/>
          <w:szCs w:val="20"/>
        </w:rPr>
      </w:pPr>
      <w:r>
        <w:rPr>
          <w:rStyle w:val="FootnoteReference"/>
        </w:rPr>
        <w:footnoteRef/>
      </w:r>
      <w:r>
        <w:t xml:space="preserve"> </w:t>
      </w:r>
      <w:r w:rsidRPr="00335C1E">
        <w:rPr>
          <w:rFonts w:ascii="Arial" w:hAnsi="Arial" w:cs="Arial"/>
          <w:sz w:val="20"/>
          <w:szCs w:val="20"/>
        </w:rPr>
        <w:t xml:space="preserve">Prepared by Ernie Jones, 2022, for posting to </w:t>
      </w:r>
      <w:hyperlink r:id="rId1" w:history="1">
        <w:r w:rsidRPr="00335C1E">
          <w:rPr>
            <w:rStyle w:val="Hyperlink"/>
            <w:rFonts w:ascii="Arial" w:hAnsi="Arial" w:cs="Arial"/>
            <w:sz w:val="20"/>
            <w:szCs w:val="20"/>
            <w:lang w:val="en-US" w:eastAsia="zh-CN" w:bidi="hi-IN"/>
          </w:rPr>
          <w:t>bahai-library.com/</w:t>
        </w:r>
        <w:proofErr w:type="spellStart"/>
        <w:r w:rsidRPr="00335C1E">
          <w:rPr>
            <w:rStyle w:val="Hyperlink"/>
            <w:rFonts w:ascii="Arial" w:hAnsi="Arial" w:cs="Arial"/>
            <w:sz w:val="20"/>
            <w:szCs w:val="20"/>
            <w:lang w:val="en-US" w:eastAsia="zh-CN" w:bidi="hi-IN"/>
          </w:rPr>
          <w:t>goldziher_mohammed_islam</w:t>
        </w:r>
        <w:proofErr w:type="spellEnd"/>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748BF"/>
    <w:multiLevelType w:val="multilevel"/>
    <w:tmpl w:val="12AE142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66401C"/>
    <w:rsid w:val="00335C1E"/>
    <w:rsid w:val="00366A73"/>
    <w:rsid w:val="006640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Noto Serif CJK SC" w:hAnsi="Georgia" w:cs="Lohit Devanagari"/>
        <w:kern w:val="2"/>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4">
    <w:name w:val="heading 4"/>
    <w:basedOn w:val="Heading"/>
    <w:next w:val="BodyText"/>
    <w:qFormat/>
    <w:pPr>
      <w:numPr>
        <w:ilvl w:val="3"/>
        <w:numId w:val="1"/>
      </w:numPr>
      <w:spacing w:before="120"/>
      <w:outlineLvl w:val="3"/>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eastAsia="Noto Sans CJK SC"/>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oto Sans Mono CJK SC" w:hAnsi="Liberation Mono" w:cs="Liberation Mono"/>
      <w:sz w:val="20"/>
      <w:szCs w:val="20"/>
    </w:rPr>
  </w:style>
  <w:style w:type="paragraph" w:styleId="Subtitle">
    <w:name w:val="Subtitle"/>
    <w:basedOn w:val="Heading"/>
    <w:next w:val="BodyText"/>
    <w:qFormat/>
    <w:pPr>
      <w:spacing w:before="60"/>
      <w:ind w:firstLine="720"/>
      <w:jc w:val="center"/>
    </w:pPr>
    <w:rPr>
      <w:sz w:val="36"/>
      <w:szCs w:val="36"/>
    </w:rPr>
  </w:style>
  <w:style w:type="paragraph" w:customStyle="1" w:styleId="Quotations">
    <w:name w:val="Quotations"/>
    <w:basedOn w:val="Normal"/>
    <w:qFormat/>
    <w:pPr>
      <w:spacing w:after="283"/>
      <w:ind w:left="567" w:right="567"/>
    </w:pPr>
  </w:style>
  <w:style w:type="paragraph" w:styleId="BodyTextIndent">
    <w:name w:val="Body Text Indent"/>
    <w:basedOn w:val="BodyText"/>
    <w:qFormat/>
    <w:pPr>
      <w:spacing w:after="0"/>
      <w:ind w:left="648" w:right="720" w:hanging="288"/>
    </w:pPr>
  </w:style>
  <w:style w:type="paragraph" w:customStyle="1" w:styleId="HangingIndent">
    <w:name w:val="Hanging Indent"/>
    <w:basedOn w:val="BodyText"/>
    <w:qFormat/>
    <w:pPr>
      <w:tabs>
        <w:tab w:val="left" w:pos="0"/>
      </w:tabs>
      <w:ind w:left="567" w:hanging="283"/>
    </w:pPr>
  </w:style>
  <w:style w:type="paragraph" w:customStyle="1" w:styleId="HeaderandFooter">
    <w:name w:val="Header and Footer"/>
    <w:basedOn w:val="Normal"/>
    <w:qFormat/>
    <w:pPr>
      <w:suppressLineNumbers/>
      <w:tabs>
        <w:tab w:val="center" w:pos="4986"/>
        <w:tab w:val="right" w:pos="9972"/>
      </w:tabs>
    </w:pPr>
  </w:style>
  <w:style w:type="paragraph" w:customStyle="1" w:styleId="Heading10">
    <w:name w:val="Heading 10"/>
    <w:basedOn w:val="Heading"/>
    <w:next w:val="BodyText"/>
    <w:qFormat/>
    <w:pPr>
      <w:spacing w:before="60" w:after="60"/>
      <w:outlineLvl w:val="8"/>
    </w:pPr>
    <w:rPr>
      <w:b/>
      <w:bCs/>
      <w:sz w:val="21"/>
      <w:szCs w:val="21"/>
    </w:rPr>
  </w:style>
  <w:style w:type="paragraph" w:customStyle="1" w:styleId="Illustration">
    <w:name w:val="Illustration"/>
    <w:basedOn w:val="Caption"/>
    <w:qFormat/>
  </w:style>
  <w:style w:type="paragraph" w:styleId="ListContinue">
    <w:name w:val="List Continue"/>
    <w:basedOn w:val="List"/>
    <w:qFormat/>
    <w:pPr>
      <w:spacing w:after="120"/>
      <w:ind w:left="360"/>
    </w:pPr>
  </w:style>
  <w:style w:type="paragraph" w:styleId="ListBullet3">
    <w:name w:val="List Bullet 3"/>
    <w:basedOn w:val="List"/>
    <w:qFormat/>
    <w:pPr>
      <w:spacing w:after="120"/>
      <w:ind w:left="360" w:hanging="360"/>
    </w:pPr>
  </w:style>
  <w:style w:type="paragraph" w:customStyle="1" w:styleId="List1End">
    <w:name w:val="List 1 End"/>
    <w:basedOn w:val="List"/>
    <w:next w:val="ListBullet3"/>
    <w:qFormat/>
    <w:pPr>
      <w:spacing w:after="240"/>
      <w:ind w:left="360" w:hanging="360"/>
    </w:pPr>
  </w:style>
  <w:style w:type="paragraph" w:customStyle="1" w:styleId="ListHeading">
    <w:name w:val="List Heading"/>
    <w:basedOn w:val="Normal"/>
    <w:next w:val="ListContents"/>
    <w:qFormat/>
  </w:style>
  <w:style w:type="paragraph" w:customStyle="1" w:styleId="ListContents">
    <w:name w:val="List Contents"/>
    <w:basedOn w:val="Normal"/>
    <w:qFormat/>
    <w:pPr>
      <w:ind w:left="567"/>
    </w:pPr>
  </w:style>
  <w:style w:type="paragraph" w:customStyle="1" w:styleId="ListIndent">
    <w:name w:val="List Indent"/>
    <w:basedOn w:val="BodyText"/>
    <w:qFormat/>
    <w:pPr>
      <w:tabs>
        <w:tab w:val="left" w:pos="0"/>
      </w:tabs>
      <w:ind w:left="2835" w:hanging="2551"/>
    </w:pPr>
  </w:style>
  <w:style w:type="paragraph" w:customStyle="1" w:styleId="AnnotationText">
    <w:name w:val="Annotation Text"/>
    <w:basedOn w:val="BodyText"/>
    <w:qFormat/>
    <w:pPr>
      <w:ind w:left="2268"/>
    </w:pPr>
  </w:style>
  <w:style w:type="paragraph" w:customStyle="1" w:styleId="Numbering1Cont">
    <w:name w:val="Numbering 1 Cont."/>
    <w:basedOn w:val="List"/>
    <w:qFormat/>
    <w:pPr>
      <w:spacing w:after="120"/>
      <w:ind w:left="360"/>
    </w:pPr>
  </w:style>
  <w:style w:type="paragraph" w:customStyle="1" w:styleId="Numbering1End">
    <w:name w:val="Numbering 1 End"/>
    <w:basedOn w:val="List"/>
    <w:next w:val="ListBullet4"/>
    <w:qFormat/>
    <w:pPr>
      <w:spacing w:after="240"/>
      <w:ind w:left="360" w:hanging="360"/>
    </w:pPr>
  </w:style>
  <w:style w:type="paragraph" w:styleId="ListBullet4">
    <w:name w:val="List Bullet 4"/>
    <w:basedOn w:val="List"/>
    <w:qFormat/>
    <w:pPr>
      <w:spacing w:after="120"/>
      <w:ind w:left="360" w:hanging="360"/>
    </w:pPr>
  </w:style>
  <w:style w:type="paragraph" w:customStyle="1" w:styleId="Numbering1Start">
    <w:name w:val="Numbering 1 Start"/>
    <w:basedOn w:val="List"/>
    <w:next w:val="ListBullet4"/>
    <w:qFormat/>
    <w:pPr>
      <w:spacing w:before="240" w:after="120"/>
      <w:ind w:left="360" w:hanging="360"/>
    </w:pPr>
  </w:style>
  <w:style w:type="paragraph" w:styleId="ListNumber2">
    <w:name w:val="List Number 2"/>
    <w:basedOn w:val="List"/>
    <w:qFormat/>
    <w:pPr>
      <w:spacing w:after="120"/>
      <w:ind w:left="720" w:hanging="360"/>
    </w:pPr>
  </w:style>
  <w:style w:type="paragraph" w:customStyle="1" w:styleId="ObjectIndex1">
    <w:name w:val="Object Index 1"/>
    <w:basedOn w:val="Index"/>
    <w:qFormat/>
    <w:pPr>
      <w:tabs>
        <w:tab w:val="right" w:leader="dot" w:pos="9972"/>
      </w:tabs>
    </w:pPr>
  </w:style>
  <w:style w:type="paragraph" w:customStyle="1" w:styleId="Table">
    <w:name w:val="Table"/>
    <w:basedOn w:val="Caption"/>
    <w:qFormat/>
  </w:style>
  <w:style w:type="paragraph" w:customStyle="1" w:styleId="TableContents">
    <w:name w:val="Table Contents"/>
    <w:basedOn w:val="Normal"/>
    <w:qFormat/>
    <w:pPr>
      <w:suppressLineNumbers/>
    </w:pPr>
  </w:style>
  <w:style w:type="paragraph" w:customStyle="1" w:styleId="UserIndex1">
    <w:name w:val="User Index 1"/>
    <w:basedOn w:val="Index"/>
    <w:qFormat/>
    <w:pPr>
      <w:tabs>
        <w:tab w:val="right" w:leader="dot" w:pos="9972"/>
      </w:tabs>
    </w:pPr>
  </w:style>
  <w:style w:type="paragraph" w:customStyle="1" w:styleId="UserIndex2">
    <w:name w:val="User Index 2"/>
    <w:basedOn w:val="Index"/>
    <w:qFormat/>
    <w:pPr>
      <w:tabs>
        <w:tab w:val="right" w:leader="dot" w:pos="9689"/>
      </w:tabs>
      <w:ind w:left="283"/>
    </w:pPr>
  </w:style>
  <w:style w:type="paragraph" w:customStyle="1" w:styleId="UserIndex3">
    <w:name w:val="User Index 3"/>
    <w:basedOn w:val="Index"/>
    <w:qFormat/>
    <w:pPr>
      <w:tabs>
        <w:tab w:val="right" w:leader="dot" w:pos="9406"/>
      </w:tabs>
      <w:ind w:left="566"/>
    </w:pPr>
  </w:style>
  <w:style w:type="paragraph" w:styleId="TOC1">
    <w:name w:val="toc 1"/>
    <w:basedOn w:val="Index"/>
    <w:pPr>
      <w:tabs>
        <w:tab w:val="right" w:leader="dot" w:pos="9972"/>
      </w:tabs>
    </w:pPr>
  </w:style>
  <w:style w:type="paragraph" w:styleId="TOC2">
    <w:name w:val="toc 2"/>
    <w:basedOn w:val="Index"/>
    <w:pPr>
      <w:tabs>
        <w:tab w:val="right" w:leader="dot" w:pos="9689"/>
      </w:tabs>
      <w:ind w:left="283"/>
    </w:pPr>
  </w:style>
  <w:style w:type="paragraph" w:styleId="TOC3">
    <w:name w:val="toc 3"/>
    <w:basedOn w:val="Index"/>
    <w:pPr>
      <w:tabs>
        <w:tab w:val="right" w:leader="dot" w:pos="9406"/>
      </w:tabs>
      <w:ind w:left="566"/>
    </w:pPr>
  </w:style>
  <w:style w:type="paragraph" w:styleId="Salutation">
    <w:name w:val="Salutation"/>
    <w:basedOn w:val="Normal"/>
    <w:pPr>
      <w:suppressLineNumbers/>
    </w:pPr>
  </w:style>
  <w:style w:type="paragraph" w:customStyle="1" w:styleId="Contents10">
    <w:name w:val="Contents 10"/>
    <w:basedOn w:val="Index"/>
    <w:qFormat/>
    <w:pPr>
      <w:tabs>
        <w:tab w:val="right" w:leader="dot" w:pos="7425"/>
      </w:tabs>
      <w:ind w:left="2547"/>
    </w:pPr>
  </w:style>
  <w:style w:type="paragraph" w:customStyle="1" w:styleId="Text">
    <w:name w:val="Text"/>
    <w:basedOn w:val="Caption"/>
    <w:qFormat/>
  </w:style>
  <w:style w:type="paragraph" w:customStyle="1" w:styleId="TextBodyIndent1">
    <w:name w:val="Text Body Indent 1"/>
    <w:basedOn w:val="BodyTextIndent"/>
    <w:qFormat/>
    <w:pPr>
      <w:ind w:left="864" w:right="1296" w:hanging="864"/>
      <w:contextualSpacing/>
      <w:jc w:val="both"/>
    </w:pPr>
  </w:style>
  <w:style w:type="paragraph" w:styleId="FootnoteText">
    <w:name w:val="footnote text"/>
    <w:basedOn w:val="Normal"/>
    <w:link w:val="FootnoteTextChar"/>
    <w:uiPriority w:val="99"/>
    <w:unhideWhenUsed/>
    <w:rsid w:val="00335C1E"/>
  </w:style>
  <w:style w:type="character" w:customStyle="1" w:styleId="FootnoteTextChar">
    <w:name w:val="Footnote Text Char"/>
    <w:basedOn w:val="DefaultParagraphFont"/>
    <w:link w:val="FootnoteText"/>
    <w:uiPriority w:val="99"/>
    <w:rsid w:val="00335C1E"/>
    <w:rPr>
      <w:sz w:val="24"/>
    </w:rPr>
  </w:style>
  <w:style w:type="character" w:styleId="FootnoteReference">
    <w:name w:val="footnote reference"/>
    <w:basedOn w:val="DefaultParagraphFont"/>
    <w:uiPriority w:val="99"/>
    <w:unhideWhenUsed/>
    <w:rsid w:val="00335C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4169">
      <w:bodyDiv w:val="1"/>
      <w:marLeft w:val="0"/>
      <w:marRight w:val="0"/>
      <w:marTop w:val="0"/>
      <w:marBottom w:val="0"/>
      <w:divBdr>
        <w:top w:val="none" w:sz="0" w:space="0" w:color="auto"/>
        <w:left w:val="none" w:sz="0" w:space="0" w:color="auto"/>
        <w:bottom w:val="none" w:sz="0" w:space="0" w:color="auto"/>
        <w:right w:val="none" w:sz="0" w:space="0" w:color="auto"/>
      </w:divBdr>
    </w:div>
    <w:div w:id="1708140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goldziher_mohammed_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15</Pages>
  <Words>4997</Words>
  <Characters>28485</Characters>
  <Application>Microsoft Macintosh Word</Application>
  <DocSecurity>0</DocSecurity>
  <Lines>237</Lines>
  <Paragraphs>66</Paragraphs>
  <ScaleCrop>false</ScaleCrop>
  <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Jonah Winters</cp:lastModifiedBy>
  <cp:revision>64</cp:revision>
  <cp:lastPrinted>2022-12-26T00:12:00Z</cp:lastPrinted>
  <dcterms:created xsi:type="dcterms:W3CDTF">2022-12-17T19:05:00Z</dcterms:created>
  <dcterms:modified xsi:type="dcterms:W3CDTF">2022-12-26T00:19:00Z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