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64C28" w14:textId="7A627C78" w:rsidR="00645D28" w:rsidRPr="00926D7B" w:rsidRDefault="00645D28" w:rsidP="00645D28">
      <w:pPr>
        <w:shd w:val="clear" w:color="auto" w:fill="FFFFFF"/>
        <w:spacing w:after="0" w:line="240" w:lineRule="auto"/>
        <w:jc w:val="center"/>
        <w:rPr>
          <w:rFonts w:ascii="Times New Roman" w:eastAsia="Times New Roman" w:hAnsi="Times New Roman" w:cs="Times New Roman"/>
          <w:b/>
          <w:color w:val="000000"/>
          <w:sz w:val="28"/>
          <w:szCs w:val="28"/>
        </w:rPr>
      </w:pPr>
      <w:r w:rsidRPr="004D6B97">
        <w:rPr>
          <w:rFonts w:ascii="Times New Roman" w:eastAsia="Times New Roman" w:hAnsi="Times New Roman" w:cs="Times New Roman"/>
          <w:color w:val="000000"/>
          <w:sz w:val="24"/>
        </w:rPr>
        <w:t>M E M O R A N D U M</w:t>
      </w:r>
      <w:r w:rsidR="00926D7B">
        <w:rPr>
          <w:rFonts w:ascii="Times New Roman" w:eastAsia="Times New Roman" w:hAnsi="Times New Roman" w:cs="Times New Roman"/>
          <w:color w:val="000000"/>
          <w:sz w:val="24"/>
        </w:rPr>
        <w:t xml:space="preserve"> </w:t>
      </w:r>
      <w:r w:rsidR="00926D7B" w:rsidRPr="00926D7B">
        <w:rPr>
          <w:rStyle w:val="FootnoteReference"/>
          <w:rFonts w:ascii="Times New Roman" w:eastAsia="Times New Roman" w:hAnsi="Times New Roman" w:cs="Times New Roman"/>
          <w:b/>
          <w:color w:val="000000"/>
          <w:sz w:val="28"/>
          <w:szCs w:val="28"/>
        </w:rPr>
        <w:footnoteReference w:id="1"/>
      </w:r>
    </w:p>
    <w:p w14:paraId="70A46828" w14:textId="77777777" w:rsidR="00645D28" w:rsidRPr="004D6B97" w:rsidRDefault="00645D28" w:rsidP="00645D28">
      <w:pPr>
        <w:shd w:val="clear" w:color="auto" w:fill="FFFFFF"/>
        <w:spacing w:after="0" w:line="240" w:lineRule="auto"/>
        <w:jc w:val="center"/>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 </w:t>
      </w:r>
    </w:p>
    <w:p w14:paraId="6E3CA743" w14:textId="77777777" w:rsidR="00646E37" w:rsidRPr="004D6B97" w:rsidRDefault="00645D28" w:rsidP="00645D28">
      <w:pPr>
        <w:shd w:val="clear" w:color="auto" w:fill="FFFFFF"/>
        <w:spacing w:after="0" w:line="240" w:lineRule="auto"/>
        <w:rPr>
          <w:rFonts w:ascii="Times New Roman" w:eastAsia="Times New Roman" w:hAnsi="Times New Roman" w:cs="Times New Roman"/>
          <w:color w:val="000000"/>
          <w:sz w:val="24"/>
        </w:rPr>
      </w:pPr>
      <w:r w:rsidRPr="004D6B97">
        <w:rPr>
          <w:rFonts w:ascii="Times New Roman" w:eastAsia="Times New Roman" w:hAnsi="Times New Roman" w:cs="Times New Roman"/>
          <w:color w:val="000000"/>
          <w:sz w:val="24"/>
        </w:rPr>
        <w:t>To: The Universal House of Justice </w:t>
      </w:r>
    </w:p>
    <w:p w14:paraId="27E9A25D" w14:textId="77777777" w:rsidR="00645D28" w:rsidRPr="004D6B97" w:rsidRDefault="00645D28" w:rsidP="00645D28">
      <w:pPr>
        <w:shd w:val="clear" w:color="auto" w:fill="FFFFFF"/>
        <w:spacing w:after="0" w:line="240" w:lineRule="auto"/>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Date: 25 July 2002 </w:t>
      </w:r>
    </w:p>
    <w:p w14:paraId="7B19954B" w14:textId="01D7CF16" w:rsidR="00645D28" w:rsidRDefault="00645D28" w:rsidP="00645D28">
      <w:pPr>
        <w:shd w:val="clear" w:color="auto" w:fill="FFFFFF"/>
        <w:spacing w:after="0" w:line="240" w:lineRule="auto"/>
        <w:rPr>
          <w:rFonts w:ascii="Times New Roman" w:eastAsia="Times New Roman" w:hAnsi="Times New Roman" w:cs="Times New Roman"/>
          <w:color w:val="000000"/>
          <w:sz w:val="24"/>
        </w:rPr>
      </w:pPr>
      <w:r w:rsidRPr="004D6B97">
        <w:rPr>
          <w:rFonts w:ascii="Times New Roman" w:eastAsia="Times New Roman" w:hAnsi="Times New Roman" w:cs="Times New Roman"/>
          <w:color w:val="000000"/>
          <w:sz w:val="24"/>
        </w:rPr>
        <w:t>From: Research Department</w:t>
      </w:r>
    </w:p>
    <w:p w14:paraId="4152CCAC" w14:textId="77777777" w:rsidR="00E80319" w:rsidRPr="004D6B97" w:rsidRDefault="00E80319" w:rsidP="00645D28">
      <w:pPr>
        <w:shd w:val="clear" w:color="auto" w:fill="FFFFFF"/>
        <w:spacing w:after="0" w:line="240" w:lineRule="auto"/>
        <w:rPr>
          <w:rFonts w:ascii="Times New Roman" w:eastAsia="Times New Roman" w:hAnsi="Times New Roman" w:cs="Times New Roman"/>
          <w:color w:val="000000"/>
          <w:sz w:val="26"/>
          <w:szCs w:val="24"/>
        </w:rPr>
      </w:pPr>
    </w:p>
    <w:p w14:paraId="41E30A02" w14:textId="73959BAB" w:rsidR="00645D28" w:rsidRPr="004D6B97" w:rsidRDefault="00645D28" w:rsidP="00E80319">
      <w:pPr>
        <w:shd w:val="clear" w:color="auto" w:fill="FFFFFF"/>
        <w:spacing w:before="240" w:after="375" w:line="240" w:lineRule="auto"/>
        <w:jc w:val="center"/>
        <w:outlineLvl w:val="0"/>
        <w:rPr>
          <w:rFonts w:ascii="Times New Roman" w:eastAsia="Times New Roman" w:hAnsi="Times New Roman" w:cs="Times New Roman"/>
          <w:b/>
          <w:bCs/>
          <w:color w:val="000000"/>
          <w:spacing w:val="24"/>
          <w:kern w:val="36"/>
          <w:sz w:val="36"/>
          <w:szCs w:val="34"/>
        </w:rPr>
      </w:pPr>
      <w:r w:rsidRPr="004D6B97">
        <w:rPr>
          <w:rFonts w:ascii="Times New Roman" w:eastAsia="Times New Roman" w:hAnsi="Times New Roman" w:cs="Times New Roman"/>
          <w:b/>
          <w:bCs/>
          <w:color w:val="000000"/>
          <w:spacing w:val="24"/>
          <w:kern w:val="36"/>
          <w:sz w:val="24"/>
        </w:rPr>
        <w:t>Use of Masculine Pronouns and Images</w:t>
      </w:r>
    </w:p>
    <w:p w14:paraId="3E03CE30" w14:textId="030B389F" w:rsidR="00645D28" w:rsidRPr="004D6B97" w:rsidRDefault="00645D28" w:rsidP="00E80319">
      <w:pPr>
        <w:shd w:val="clear" w:color="auto" w:fill="FFFFFF"/>
        <w:spacing w:after="0" w:line="288" w:lineRule="auto"/>
        <w:ind w:firstLine="720"/>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The Research Department has studied the questions on the above-mentioned subject</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 xml:space="preserve">raised by Mrs. </w:t>
      </w:r>
      <w:r w:rsidR="00CB77E5" w:rsidRPr="004D6B97">
        <w:rPr>
          <w:rFonts w:ascii="Times New Roman" w:eastAsia="Times New Roman" w:hAnsi="Times New Roman" w:cs="Times New Roman"/>
          <w:color w:val="000000"/>
          <w:sz w:val="24"/>
        </w:rPr>
        <w:t>...</w:t>
      </w:r>
      <w:r w:rsidRPr="004D6B97">
        <w:rPr>
          <w:rFonts w:ascii="Times New Roman" w:eastAsia="Times New Roman" w:hAnsi="Times New Roman" w:cs="Times New Roman"/>
          <w:color w:val="000000"/>
          <w:sz w:val="24"/>
        </w:rPr>
        <w:t xml:space="preserve"> in her emailed letter dated 22 June 2002 to the</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 xml:space="preserve">Universal House of Justice. Mrs. </w:t>
      </w:r>
      <w:r w:rsidR="00CB77E5" w:rsidRPr="004D6B97">
        <w:rPr>
          <w:rFonts w:ascii="Times New Roman" w:eastAsia="Times New Roman" w:hAnsi="Times New Roman" w:cs="Times New Roman"/>
          <w:color w:val="000000"/>
          <w:sz w:val="24"/>
        </w:rPr>
        <w:t>...</w:t>
      </w:r>
      <w:r w:rsidRPr="004D6B97">
        <w:rPr>
          <w:rFonts w:ascii="Times New Roman" w:eastAsia="Times New Roman" w:hAnsi="Times New Roman" w:cs="Times New Roman"/>
          <w:color w:val="000000"/>
          <w:sz w:val="24"/>
        </w:rPr>
        <w:t xml:space="preserve"> observes that in the authorized English translations</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of the Bahá’í Scriptures and in the English writings of the Guardian, God is invariably termed</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 xml:space="preserve">“Father”, masculine pronouns are used in reference to the Divinity, and the term “man” is used to represent humanity as well as individuals. From her study of the Bahá’í teachings Mrs. </w:t>
      </w:r>
      <w:r w:rsidR="00CB77E5" w:rsidRPr="004D6B97">
        <w:rPr>
          <w:rFonts w:ascii="Times New Roman" w:eastAsia="Times New Roman" w:hAnsi="Times New Roman" w:cs="Times New Roman"/>
          <w:color w:val="000000"/>
          <w:sz w:val="24"/>
        </w:rPr>
        <w:t>...</w:t>
      </w:r>
      <w:r w:rsidRPr="004D6B97">
        <w:rPr>
          <w:rFonts w:ascii="Times New Roman" w:eastAsia="Times New Roman" w:hAnsi="Times New Roman" w:cs="Times New Roman"/>
          <w:color w:val="000000"/>
          <w:sz w:val="24"/>
        </w:rPr>
        <w:t xml:space="preserve"> is aware that “this usage is a product of convention and the images are generic and intended to be inclusive”. She is also cognizant of the fact that “these practices nevertheless raise certain questions because of the importance of language in the formation of worldview”. In this regard she states that “according to [her] understanding, two important spiritual features of this age will be the deanthropomorphization of God in the minds of human beings and the equality of the sexes”. However, it is her view that the present “language of the Bahá’í scriptures … can be seen to repeat and reinforce the sense that the Divine is somehow male”, and the “consistent use of ‘man’ and masculine pronouns in the Writings to represent humanity and individuals contributes to an image that the human archetype is male”. In light of these observations, Mrs. </w:t>
      </w:r>
      <w:r w:rsidR="00CB77E5" w:rsidRPr="004D6B97">
        <w:rPr>
          <w:rFonts w:ascii="Times New Roman" w:eastAsia="Times New Roman" w:hAnsi="Times New Roman" w:cs="Times New Roman"/>
          <w:color w:val="000000"/>
          <w:sz w:val="24"/>
        </w:rPr>
        <w:t>...</w:t>
      </w:r>
      <w:r w:rsidRPr="004D6B97">
        <w:rPr>
          <w:rFonts w:ascii="Times New Roman" w:eastAsia="Times New Roman" w:hAnsi="Times New Roman" w:cs="Times New Roman"/>
          <w:color w:val="000000"/>
          <w:sz w:val="24"/>
        </w:rPr>
        <w:t xml:space="preserve"> poses a number of detailed questions concerning the work of translation—the implications of present practice for future translations, whether “Bahá’í English with regard to gender was crystallized at the point of the Guardian’s translations”, whether the universal auxiliary language will need “to retain masculine imagery in order to be true to the message or will it be able to establish new forms”, and whether “there are spiritual implications to sex-specific imagery … being fixed in holy Scriptures for all time or at least until the end of this dispensation”. We provide the following comment.</w:t>
      </w:r>
    </w:p>
    <w:p w14:paraId="3309CAA6" w14:textId="77777777" w:rsidR="00645D28" w:rsidRPr="004D6B97" w:rsidRDefault="00645D28" w:rsidP="00E80319">
      <w:pPr>
        <w:shd w:val="clear" w:color="auto" w:fill="FFFFFF"/>
        <w:spacing w:after="0" w:line="288" w:lineRule="auto"/>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 </w:t>
      </w:r>
    </w:p>
    <w:p w14:paraId="19B01986" w14:textId="531BFB6D" w:rsidR="00645D28" w:rsidRPr="004D6B97" w:rsidRDefault="00645D28" w:rsidP="00E80319">
      <w:pPr>
        <w:shd w:val="clear" w:color="auto" w:fill="FFFFFF"/>
        <w:spacing w:after="0" w:line="288" w:lineRule="auto"/>
        <w:ind w:firstLine="720"/>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By way of introduction, we wish to note that the Research Department has not, to</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date, been able to locate detailed guidance concerning the specific technical issues raised by</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 xml:space="preserve">Mrs. </w:t>
      </w:r>
      <w:r w:rsidR="00CB77E5" w:rsidRPr="004D6B97">
        <w:rPr>
          <w:rFonts w:ascii="Times New Roman" w:eastAsia="Times New Roman" w:hAnsi="Times New Roman" w:cs="Times New Roman"/>
          <w:color w:val="000000"/>
          <w:sz w:val="24"/>
        </w:rPr>
        <w:t>...</w:t>
      </w:r>
      <w:r w:rsidRPr="004D6B97">
        <w:rPr>
          <w:rFonts w:ascii="Times New Roman" w:eastAsia="Times New Roman" w:hAnsi="Times New Roman" w:cs="Times New Roman"/>
          <w:color w:val="000000"/>
          <w:sz w:val="24"/>
        </w:rPr>
        <w:t xml:space="preserve"> about the practical implications of present translation practices for the future work of translation, especially as they relate to gender issues. To assist Mrs. </w:t>
      </w:r>
      <w:r w:rsidR="00CB77E5" w:rsidRPr="004D6B97">
        <w:rPr>
          <w:rFonts w:ascii="Times New Roman" w:eastAsia="Times New Roman" w:hAnsi="Times New Roman" w:cs="Times New Roman"/>
          <w:color w:val="000000"/>
          <w:sz w:val="24"/>
        </w:rPr>
        <w:t>...</w:t>
      </w:r>
      <w:r w:rsidRPr="004D6B97">
        <w:rPr>
          <w:rFonts w:ascii="Times New Roman" w:eastAsia="Times New Roman" w:hAnsi="Times New Roman" w:cs="Times New Roman"/>
          <w:color w:val="000000"/>
          <w:sz w:val="24"/>
        </w:rPr>
        <w:t xml:space="preserve"> in thinking about the questions she poses, we attach the following four compilations:</w:t>
      </w:r>
    </w:p>
    <w:p w14:paraId="13CFEDA5" w14:textId="77777777" w:rsidR="00645D28" w:rsidRPr="004D6B97" w:rsidRDefault="00645D28" w:rsidP="00E80319">
      <w:pPr>
        <w:shd w:val="clear" w:color="auto" w:fill="FFFFFF"/>
        <w:spacing w:after="0" w:line="288" w:lineRule="auto"/>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 </w:t>
      </w:r>
    </w:p>
    <w:p w14:paraId="2ADC7CC1" w14:textId="77777777" w:rsidR="00645D28" w:rsidRPr="004D6B97" w:rsidRDefault="00645D28" w:rsidP="00E80319">
      <w:pPr>
        <w:shd w:val="clear" w:color="auto" w:fill="FFFFFF"/>
        <w:spacing w:after="0" w:line="288" w:lineRule="auto"/>
        <w:ind w:left="765" w:hanging="360"/>
        <w:rPr>
          <w:rFonts w:ascii="Times New Roman" w:eastAsia="Times New Roman" w:hAnsi="Times New Roman" w:cs="Times New Roman"/>
          <w:color w:val="000000"/>
          <w:sz w:val="26"/>
          <w:szCs w:val="24"/>
        </w:rPr>
      </w:pPr>
      <w:r w:rsidRPr="00F50238">
        <w:rPr>
          <w:rFonts w:ascii="Wingdings" w:eastAsia="Times New Roman" w:hAnsi="Wingdings" w:cs="Times New Roman"/>
          <w:b/>
          <w:color w:val="000000"/>
          <w:sz w:val="18"/>
          <w:szCs w:val="16"/>
        </w:rPr>
        <w:lastRenderedPageBreak/>
        <w:t></w:t>
      </w:r>
      <w:r w:rsidRPr="00F50238">
        <w:rPr>
          <w:rFonts w:ascii="Times New Roman" w:eastAsia="Times New Roman" w:hAnsi="Times New Roman" w:cs="Times New Roman"/>
          <w:b/>
          <w:color w:val="000000"/>
          <w:sz w:val="16"/>
          <w:szCs w:val="14"/>
        </w:rPr>
        <w:t>       </w:t>
      </w:r>
      <w:r w:rsidRPr="00F50238">
        <w:rPr>
          <w:rFonts w:ascii="Times New Roman" w:eastAsia="Times New Roman" w:hAnsi="Times New Roman" w:cs="Times New Roman"/>
          <w:b/>
          <w:color w:val="000000"/>
          <w:sz w:val="24"/>
        </w:rPr>
        <w:t>“The Use of the Masculine Gender in the Bahá’í Writings”,</w:t>
      </w:r>
      <w:r w:rsidRPr="004D6B97">
        <w:rPr>
          <w:rFonts w:ascii="Times New Roman" w:eastAsia="Times New Roman" w:hAnsi="Times New Roman" w:cs="Times New Roman"/>
          <w:color w:val="000000"/>
          <w:sz w:val="24"/>
        </w:rPr>
        <w:t xml:space="preserve"> a compilation of extracts from letters written by and on behalf of the Universal House of Justice. The extracts in the compilation set out a number of general principles in relation to this subject and the Bahá’í perspective on it. We note, for example, the House of Justice indicates that:</w:t>
      </w:r>
    </w:p>
    <w:p w14:paraId="67AAB939" w14:textId="74B2F11A" w:rsidR="00645D28" w:rsidRPr="00F50238" w:rsidRDefault="00645D28" w:rsidP="00E80319">
      <w:pPr>
        <w:pStyle w:val="ListParagraph"/>
        <w:numPr>
          <w:ilvl w:val="0"/>
          <w:numId w:val="4"/>
        </w:numPr>
        <w:shd w:val="clear" w:color="auto" w:fill="FFFFFF"/>
        <w:spacing w:before="120" w:after="120" w:line="288" w:lineRule="auto"/>
        <w:ind w:left="1483"/>
        <w:contextualSpacing w:val="0"/>
        <w:rPr>
          <w:rFonts w:ascii="Times New Roman" w:eastAsia="Times New Roman" w:hAnsi="Times New Roman" w:cs="Times New Roman"/>
          <w:color w:val="000000"/>
          <w:sz w:val="26"/>
          <w:szCs w:val="24"/>
        </w:rPr>
      </w:pPr>
      <w:r w:rsidRPr="00F50238">
        <w:rPr>
          <w:rFonts w:ascii="Times New Roman" w:eastAsia="Times New Roman" w:hAnsi="Times New Roman" w:cs="Times New Roman"/>
          <w:color w:val="000000"/>
          <w:sz w:val="24"/>
        </w:rPr>
        <w:t>“In many languages the use of the masculine gender, unless intended specifically to</w:t>
      </w:r>
      <w:r w:rsidR="00646E37" w:rsidRPr="00F50238">
        <w:rPr>
          <w:rFonts w:ascii="Times New Roman" w:eastAsia="Times New Roman" w:hAnsi="Times New Roman" w:cs="Times New Roman"/>
          <w:color w:val="000000"/>
          <w:sz w:val="24"/>
        </w:rPr>
        <w:t xml:space="preserve"> </w:t>
      </w:r>
      <w:r w:rsidRPr="00F50238">
        <w:rPr>
          <w:rFonts w:ascii="Times New Roman" w:eastAsia="Times New Roman" w:hAnsi="Times New Roman" w:cs="Times New Roman"/>
          <w:color w:val="000000"/>
          <w:sz w:val="24"/>
        </w:rPr>
        <w:t>denote masculinity, is generic” (extract 1, see also extracts 2 and 6).</w:t>
      </w:r>
    </w:p>
    <w:p w14:paraId="0C734F0F" w14:textId="49532E77" w:rsidR="00C0429E" w:rsidRPr="00F50238" w:rsidRDefault="00645D28" w:rsidP="00E80319">
      <w:pPr>
        <w:pStyle w:val="ListParagraph"/>
        <w:numPr>
          <w:ilvl w:val="0"/>
          <w:numId w:val="4"/>
        </w:numPr>
        <w:shd w:val="clear" w:color="auto" w:fill="FFFFFF"/>
        <w:spacing w:before="120" w:after="120" w:line="288" w:lineRule="auto"/>
        <w:ind w:left="1483"/>
        <w:contextualSpacing w:val="0"/>
        <w:rPr>
          <w:rFonts w:ascii="Times New Roman" w:eastAsia="Times New Roman" w:hAnsi="Times New Roman" w:cs="Times New Roman"/>
          <w:color w:val="000000"/>
          <w:sz w:val="24"/>
        </w:rPr>
      </w:pPr>
      <w:r w:rsidRPr="00F50238">
        <w:rPr>
          <w:rFonts w:ascii="Times New Roman" w:eastAsia="Times New Roman" w:hAnsi="Times New Roman" w:cs="Times New Roman"/>
          <w:color w:val="000000"/>
          <w:sz w:val="24"/>
        </w:rPr>
        <w:t>“The translation of the Writings of the Central Figures of the Faith must of necessity</w:t>
      </w:r>
      <w:r w:rsidR="00646E37" w:rsidRPr="00F50238">
        <w:rPr>
          <w:rFonts w:ascii="Times New Roman" w:eastAsia="Times New Roman" w:hAnsi="Times New Roman" w:cs="Times New Roman"/>
          <w:color w:val="000000"/>
          <w:sz w:val="24"/>
        </w:rPr>
        <w:t xml:space="preserve"> </w:t>
      </w:r>
      <w:r w:rsidRPr="00F50238">
        <w:rPr>
          <w:rFonts w:ascii="Times New Roman" w:eastAsia="Times New Roman" w:hAnsi="Times New Roman" w:cs="Times New Roman"/>
          <w:color w:val="000000"/>
          <w:sz w:val="24"/>
        </w:rPr>
        <w:t>agree in full detail with the original in conveying the exact meaning of the Words as</w:t>
      </w:r>
      <w:r w:rsidR="00C0429E" w:rsidRPr="00F50238">
        <w:rPr>
          <w:rFonts w:ascii="Times New Roman" w:eastAsia="Times New Roman" w:hAnsi="Times New Roman" w:cs="Times New Roman"/>
          <w:color w:val="000000"/>
          <w:sz w:val="26"/>
          <w:szCs w:val="24"/>
        </w:rPr>
        <w:t xml:space="preserve"> </w:t>
      </w:r>
      <w:r w:rsidRPr="00F50238">
        <w:rPr>
          <w:rFonts w:ascii="Times New Roman" w:eastAsia="Times New Roman" w:hAnsi="Times New Roman" w:cs="Times New Roman"/>
          <w:color w:val="000000"/>
          <w:sz w:val="24"/>
        </w:rPr>
        <w:t xml:space="preserve">they have been revealed” (extracts 2, 8 and 9). </w:t>
      </w:r>
    </w:p>
    <w:p w14:paraId="703A1BAB" w14:textId="0C718452" w:rsidR="00645D28" w:rsidRPr="00105FF7" w:rsidRDefault="00645D28" w:rsidP="00E80319">
      <w:pPr>
        <w:pStyle w:val="ListParagraph"/>
        <w:numPr>
          <w:ilvl w:val="0"/>
          <w:numId w:val="4"/>
        </w:numPr>
        <w:shd w:val="clear" w:color="auto" w:fill="FFFFFF"/>
        <w:spacing w:before="120" w:after="120" w:line="288" w:lineRule="auto"/>
        <w:ind w:left="1483"/>
        <w:contextualSpacing w:val="0"/>
        <w:rPr>
          <w:rFonts w:ascii="Times New Roman" w:eastAsia="Times New Roman" w:hAnsi="Times New Roman" w:cs="Times New Roman"/>
          <w:color w:val="000000"/>
          <w:sz w:val="26"/>
          <w:szCs w:val="24"/>
        </w:rPr>
      </w:pPr>
      <w:r w:rsidRPr="00F50238">
        <w:rPr>
          <w:rFonts w:ascii="Times New Roman" w:eastAsia="Times New Roman" w:hAnsi="Times New Roman" w:cs="Times New Roman"/>
          <w:color w:val="000000"/>
          <w:sz w:val="24"/>
        </w:rPr>
        <w:t>In addition, the Universal House of</w:t>
      </w:r>
      <w:r w:rsidR="00AA40A8" w:rsidRPr="00F50238">
        <w:rPr>
          <w:rFonts w:ascii="Times New Roman" w:eastAsia="Times New Roman" w:hAnsi="Times New Roman" w:cs="Times New Roman"/>
          <w:color w:val="000000"/>
          <w:sz w:val="24"/>
        </w:rPr>
        <w:t xml:space="preserve"> </w:t>
      </w:r>
      <w:r w:rsidRPr="00F50238">
        <w:rPr>
          <w:rFonts w:ascii="Times New Roman" w:eastAsia="Times New Roman" w:hAnsi="Times New Roman" w:cs="Times New Roman"/>
          <w:color w:val="000000"/>
          <w:sz w:val="24"/>
        </w:rPr>
        <w:t>Justice indicates that it “does not feel it appropriate to change Shoghi Effendi’s usage of</w:t>
      </w:r>
      <w:r w:rsidR="00AA40A8" w:rsidRPr="00F50238">
        <w:rPr>
          <w:rFonts w:ascii="Times New Roman" w:eastAsia="Times New Roman" w:hAnsi="Times New Roman" w:cs="Times New Roman"/>
          <w:color w:val="000000"/>
          <w:sz w:val="24"/>
        </w:rPr>
        <w:t xml:space="preserve"> </w:t>
      </w:r>
      <w:r w:rsidRPr="00F50238">
        <w:rPr>
          <w:rFonts w:ascii="Times New Roman" w:eastAsia="Times New Roman" w:hAnsi="Times New Roman" w:cs="Times New Roman"/>
          <w:color w:val="000000"/>
          <w:sz w:val="24"/>
        </w:rPr>
        <w:t>certain nouns in his translations” (extract 8). Indeed, “The style of translation into</w:t>
      </w:r>
      <w:r w:rsidR="00AA40A8" w:rsidRPr="00F50238">
        <w:rPr>
          <w:rFonts w:ascii="Times New Roman" w:eastAsia="Times New Roman" w:hAnsi="Times New Roman" w:cs="Times New Roman"/>
          <w:color w:val="000000"/>
          <w:sz w:val="24"/>
        </w:rPr>
        <w:t xml:space="preserve"> </w:t>
      </w:r>
      <w:r w:rsidRPr="00F50238">
        <w:rPr>
          <w:rFonts w:ascii="Times New Roman" w:eastAsia="Times New Roman" w:hAnsi="Times New Roman" w:cs="Times New Roman"/>
          <w:color w:val="000000"/>
          <w:sz w:val="24"/>
        </w:rPr>
        <w:t>English was set by Shoghi Effendi” (extract 10).</w:t>
      </w:r>
    </w:p>
    <w:p w14:paraId="588A21B3" w14:textId="755E7295" w:rsidR="00645D28" w:rsidRPr="00105FF7" w:rsidRDefault="00645D28" w:rsidP="00E80319">
      <w:pPr>
        <w:numPr>
          <w:ilvl w:val="0"/>
          <w:numId w:val="4"/>
        </w:numPr>
        <w:shd w:val="clear" w:color="auto" w:fill="FFFFFF"/>
        <w:spacing w:before="120" w:after="120" w:line="288" w:lineRule="auto"/>
        <w:ind w:left="1483"/>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 the Sacred Writings of the Faith and those of the Guardian do not use the ‘gender inclusive language’ now in vogue…” (extract 7).</w:t>
      </w:r>
    </w:p>
    <w:p w14:paraId="7B74983F" w14:textId="1EED8863" w:rsidR="00645D28" w:rsidRPr="00105FF7" w:rsidRDefault="00645D28" w:rsidP="00E80319">
      <w:pPr>
        <w:numPr>
          <w:ilvl w:val="0"/>
          <w:numId w:val="4"/>
        </w:numPr>
        <w:shd w:val="clear" w:color="auto" w:fill="FFFFFF"/>
        <w:spacing w:before="120" w:after="120" w:line="288" w:lineRule="auto"/>
        <w:ind w:left="1483"/>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In relation to images of God, while using “conventional wording” Bahá’u’lláh “devoted vast numbers of Tablets to conveying the truth that God is not only neither male nor female, but is far above all human understanding” (extracts 8 and 10).</w:t>
      </w:r>
    </w:p>
    <w:p w14:paraId="2E14B351" w14:textId="5B149992" w:rsidR="00645D28" w:rsidRPr="00105FF7" w:rsidRDefault="00645D28" w:rsidP="00E80319">
      <w:pPr>
        <w:numPr>
          <w:ilvl w:val="0"/>
          <w:numId w:val="4"/>
        </w:numPr>
        <w:shd w:val="clear" w:color="auto" w:fill="FFFFFF"/>
        <w:spacing w:before="120" w:after="120" w:line="288" w:lineRule="auto"/>
        <w:ind w:left="1483"/>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With regard to the English language, “the issue of gender-specific nouns may be</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resolved either by changing the usage of nouns, or by permitting the consciousness of</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sexual equality to modify the meaning of nouns as they are now used. No doubt both</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courses will be followed in the evolution of the language. It is generally considered</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preferable to permit the change of consciousness to change the meaning that people</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attribute to words, rather than to press the use of forms of words, which may seem</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contrived” (extract 8).</w:t>
      </w:r>
    </w:p>
    <w:p w14:paraId="6B3008AF" w14:textId="172A7050" w:rsidR="00645D28" w:rsidRPr="00F50238" w:rsidRDefault="00645D28" w:rsidP="00AF4CA7">
      <w:pPr>
        <w:pStyle w:val="ListParagraph"/>
        <w:numPr>
          <w:ilvl w:val="0"/>
          <w:numId w:val="4"/>
        </w:numPr>
        <w:shd w:val="clear" w:color="auto" w:fill="FFFFFF"/>
        <w:spacing w:before="120" w:after="0" w:line="288" w:lineRule="auto"/>
        <w:ind w:left="1483"/>
        <w:contextualSpacing w:val="0"/>
        <w:rPr>
          <w:rFonts w:ascii="Times New Roman" w:eastAsia="Times New Roman" w:hAnsi="Times New Roman" w:cs="Times New Roman"/>
          <w:color w:val="000000"/>
          <w:sz w:val="26"/>
          <w:szCs w:val="24"/>
        </w:rPr>
      </w:pPr>
      <w:r w:rsidRPr="00F50238">
        <w:rPr>
          <w:rFonts w:ascii="Times New Roman" w:eastAsia="Times New Roman" w:hAnsi="Times New Roman" w:cs="Times New Roman"/>
          <w:color w:val="000000"/>
          <w:sz w:val="16"/>
          <w:szCs w:val="14"/>
        </w:rPr>
        <w:t>  </w:t>
      </w:r>
      <w:r w:rsidRPr="00F50238">
        <w:rPr>
          <w:rFonts w:ascii="Times New Roman" w:eastAsia="Times New Roman" w:hAnsi="Times New Roman" w:cs="Times New Roman"/>
          <w:color w:val="000000"/>
          <w:sz w:val="24"/>
        </w:rPr>
        <w:t>“The challenge … is to accept the use of pronouns in their generic sense, which will</w:t>
      </w:r>
      <w:r w:rsidR="00AA40A8" w:rsidRPr="00F50238">
        <w:rPr>
          <w:rFonts w:ascii="Times New Roman" w:eastAsia="Times New Roman" w:hAnsi="Times New Roman" w:cs="Times New Roman"/>
          <w:color w:val="000000"/>
          <w:sz w:val="24"/>
        </w:rPr>
        <w:t xml:space="preserve"> </w:t>
      </w:r>
      <w:r w:rsidRPr="00F50238">
        <w:rPr>
          <w:rFonts w:ascii="Times New Roman" w:eastAsia="Times New Roman" w:hAnsi="Times New Roman" w:cs="Times New Roman"/>
          <w:color w:val="000000"/>
          <w:sz w:val="24"/>
        </w:rPr>
        <w:t>lead one to view the matter in terms of a spiritual response, rather than one of</w:t>
      </w:r>
      <w:r w:rsidR="00AA40A8" w:rsidRPr="00F50238">
        <w:rPr>
          <w:rFonts w:ascii="Times New Roman" w:eastAsia="Times New Roman" w:hAnsi="Times New Roman" w:cs="Times New Roman"/>
          <w:color w:val="000000"/>
          <w:sz w:val="24"/>
        </w:rPr>
        <w:t xml:space="preserve"> </w:t>
      </w:r>
      <w:r w:rsidRPr="00F50238">
        <w:rPr>
          <w:rFonts w:ascii="Times New Roman" w:eastAsia="Times New Roman" w:hAnsi="Times New Roman" w:cs="Times New Roman"/>
          <w:color w:val="000000"/>
          <w:sz w:val="24"/>
        </w:rPr>
        <w:t>semantics” (extracts 8 and 10).</w:t>
      </w:r>
    </w:p>
    <w:p w14:paraId="2CCA0EBF" w14:textId="77777777" w:rsidR="00645D28" w:rsidRPr="004D6B97" w:rsidRDefault="00645D28" w:rsidP="00E80319">
      <w:pPr>
        <w:shd w:val="clear" w:color="auto" w:fill="FFFFFF"/>
        <w:spacing w:after="0" w:line="288" w:lineRule="auto"/>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 </w:t>
      </w:r>
    </w:p>
    <w:p w14:paraId="5EA481E3" w14:textId="77777777" w:rsidR="00645D28" w:rsidRPr="004D6B97" w:rsidRDefault="00645D28" w:rsidP="00E80319">
      <w:pPr>
        <w:shd w:val="clear" w:color="auto" w:fill="FFFFFF"/>
        <w:spacing w:after="0" w:line="288" w:lineRule="auto"/>
        <w:ind w:left="765" w:hanging="360"/>
        <w:rPr>
          <w:rFonts w:ascii="Times New Roman" w:eastAsia="Times New Roman" w:hAnsi="Times New Roman" w:cs="Times New Roman"/>
          <w:color w:val="000000"/>
          <w:sz w:val="26"/>
          <w:szCs w:val="24"/>
        </w:rPr>
      </w:pPr>
      <w:r w:rsidRPr="00F50238">
        <w:rPr>
          <w:rFonts w:ascii="Wingdings" w:eastAsia="Times New Roman" w:hAnsi="Wingdings" w:cs="Times New Roman"/>
          <w:b/>
          <w:color w:val="000000"/>
          <w:sz w:val="18"/>
          <w:szCs w:val="16"/>
        </w:rPr>
        <w:t></w:t>
      </w:r>
      <w:r w:rsidRPr="00F50238">
        <w:rPr>
          <w:rFonts w:ascii="Times New Roman" w:eastAsia="Times New Roman" w:hAnsi="Times New Roman" w:cs="Times New Roman"/>
          <w:b/>
          <w:color w:val="000000"/>
          <w:sz w:val="16"/>
          <w:szCs w:val="14"/>
        </w:rPr>
        <w:t>       </w:t>
      </w:r>
      <w:r w:rsidRPr="00F50238">
        <w:rPr>
          <w:rFonts w:ascii="Times New Roman" w:eastAsia="Times New Roman" w:hAnsi="Times New Roman" w:cs="Times New Roman"/>
          <w:b/>
          <w:color w:val="000000"/>
          <w:sz w:val="24"/>
        </w:rPr>
        <w:t>“Literary Style—Translation”</w:t>
      </w:r>
      <w:r w:rsidRPr="004D6B97">
        <w:rPr>
          <w:rFonts w:ascii="Times New Roman" w:eastAsia="Times New Roman" w:hAnsi="Times New Roman" w:cs="Times New Roman"/>
          <w:color w:val="000000"/>
          <w:sz w:val="24"/>
        </w:rPr>
        <w:t>, a compilation of materials that was prepared some time ago. The compilation includes a statement from ‘Abdu’l-Bahá about translation, extracts from letters written on behalf of Shoghi Effendi and the Universal House of Justice, and a description of the writings of S</w:t>
      </w:r>
      <w:r w:rsidR="00646E37" w:rsidRPr="004D6B97">
        <w:rPr>
          <w:rFonts w:ascii="Times New Roman" w:eastAsia="Times New Roman" w:hAnsi="Times New Roman" w:cs="Times New Roman"/>
          <w:color w:val="000000"/>
          <w:sz w:val="24"/>
        </w:rPr>
        <w:t>hoghi Effendi excerpted from Rúh</w:t>
      </w:r>
      <w:r w:rsidRPr="004D6B97">
        <w:rPr>
          <w:rFonts w:ascii="Times New Roman" w:eastAsia="Times New Roman" w:hAnsi="Times New Roman" w:cs="Times New Roman"/>
          <w:color w:val="000000"/>
          <w:sz w:val="24"/>
        </w:rPr>
        <w:t xml:space="preserve">íyyih </w:t>
      </w:r>
      <w:r w:rsidRPr="004D6B97">
        <w:rPr>
          <w:rFonts w:ascii="Times New Roman" w:eastAsia="Times New Roman" w:hAnsi="Times New Roman" w:cs="Times New Roman"/>
          <w:color w:val="000000"/>
          <w:sz w:val="24"/>
        </w:rPr>
        <w:lastRenderedPageBreak/>
        <w:t>Rabbani’s “The Priceless Pearl” (London: Bahá’í Publishing Trust, 1969), pages 196–204.</w:t>
      </w:r>
    </w:p>
    <w:p w14:paraId="6817CCC3" w14:textId="77777777" w:rsidR="00645D28" w:rsidRPr="004D6B97" w:rsidRDefault="00645D28" w:rsidP="00E80319">
      <w:pPr>
        <w:shd w:val="clear" w:color="auto" w:fill="FFFFFF"/>
        <w:spacing w:after="0" w:line="288" w:lineRule="auto"/>
        <w:ind w:left="405"/>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 </w:t>
      </w:r>
    </w:p>
    <w:p w14:paraId="390793A4" w14:textId="3EAB5D1C" w:rsidR="00645D28" w:rsidRPr="004D6B97" w:rsidRDefault="00645D28" w:rsidP="00E80319">
      <w:pPr>
        <w:shd w:val="clear" w:color="auto" w:fill="FFFFFF"/>
        <w:spacing w:after="0" w:line="288" w:lineRule="auto"/>
        <w:ind w:left="765" w:hanging="360"/>
        <w:rPr>
          <w:rFonts w:ascii="Times New Roman" w:eastAsia="Times New Roman" w:hAnsi="Times New Roman" w:cs="Times New Roman"/>
          <w:color w:val="000000"/>
          <w:sz w:val="26"/>
          <w:szCs w:val="24"/>
        </w:rPr>
      </w:pPr>
      <w:r w:rsidRPr="00F50238">
        <w:rPr>
          <w:rFonts w:ascii="Wingdings" w:eastAsia="Times New Roman" w:hAnsi="Wingdings" w:cs="Times New Roman"/>
          <w:b/>
          <w:color w:val="000000"/>
          <w:sz w:val="18"/>
          <w:szCs w:val="16"/>
        </w:rPr>
        <w:t></w:t>
      </w:r>
      <w:r w:rsidRPr="00F50238">
        <w:rPr>
          <w:rFonts w:ascii="Times New Roman" w:eastAsia="Times New Roman" w:hAnsi="Times New Roman" w:cs="Times New Roman"/>
          <w:b/>
          <w:color w:val="000000"/>
          <w:sz w:val="16"/>
          <w:szCs w:val="14"/>
        </w:rPr>
        <w:t>       </w:t>
      </w:r>
      <w:r w:rsidRPr="00F50238">
        <w:rPr>
          <w:rFonts w:ascii="Times New Roman" w:eastAsia="Times New Roman" w:hAnsi="Times New Roman" w:cs="Times New Roman"/>
          <w:b/>
          <w:color w:val="000000"/>
          <w:sz w:val="24"/>
        </w:rPr>
        <w:t>“The Difficult Art of Translation</w:t>
      </w:r>
      <w:r w:rsidR="00F50238">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w:t>
      </w:r>
      <w:r w:rsidR="00F50238">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Selected Extracts from Letters Written By and on Behalf of the Universal House of Justice Concerning the Translations of Shoghi Effendi”. Extracts in the compilation address such issues as:</w:t>
      </w:r>
    </w:p>
    <w:p w14:paraId="0B6ABAAA" w14:textId="77777777" w:rsidR="00105FF7" w:rsidRPr="00105FF7" w:rsidRDefault="00645D28" w:rsidP="00E80319">
      <w:pPr>
        <w:pStyle w:val="ListParagraph"/>
        <w:numPr>
          <w:ilvl w:val="0"/>
          <w:numId w:val="5"/>
        </w:numPr>
        <w:shd w:val="clear" w:color="auto" w:fill="FFFFFF"/>
        <w:spacing w:before="120" w:after="120" w:line="288" w:lineRule="auto"/>
        <w:ind w:left="1483"/>
        <w:contextualSpacing w:val="0"/>
        <w:rPr>
          <w:rFonts w:ascii="Times New Roman" w:eastAsia="Times New Roman" w:hAnsi="Times New Roman" w:cs="Times New Roman"/>
          <w:color w:val="000000"/>
          <w:sz w:val="26"/>
          <w:szCs w:val="24"/>
        </w:rPr>
      </w:pPr>
      <w:r w:rsidRPr="00105FF7">
        <w:rPr>
          <w:rFonts w:ascii="Times New Roman" w:eastAsia="Times New Roman" w:hAnsi="Times New Roman" w:cs="Times New Roman"/>
          <w:color w:val="000000"/>
          <w:sz w:val="24"/>
        </w:rPr>
        <w:t>The status of Shoghi Effendi’s translations (extracts 1 and 6). The importance of his translations as a starting point for translations into other European languages (extract 1).</w:t>
      </w:r>
    </w:p>
    <w:p w14:paraId="225AF700" w14:textId="1887C408" w:rsidR="00645D28" w:rsidRPr="00105FF7" w:rsidRDefault="00645D28" w:rsidP="00E80319">
      <w:pPr>
        <w:pStyle w:val="ListParagraph"/>
        <w:numPr>
          <w:ilvl w:val="0"/>
          <w:numId w:val="5"/>
        </w:numPr>
        <w:shd w:val="clear" w:color="auto" w:fill="FFFFFF"/>
        <w:spacing w:before="120" w:after="120" w:line="288" w:lineRule="auto"/>
        <w:ind w:left="1483"/>
        <w:contextualSpacing w:val="0"/>
        <w:rPr>
          <w:rFonts w:ascii="Times New Roman" w:eastAsia="Times New Roman" w:hAnsi="Times New Roman" w:cs="Times New Roman"/>
          <w:color w:val="000000"/>
          <w:sz w:val="26"/>
          <w:szCs w:val="24"/>
        </w:rPr>
      </w:pPr>
      <w:r w:rsidRPr="00105FF7">
        <w:rPr>
          <w:rFonts w:ascii="Times New Roman" w:eastAsia="Times New Roman" w:hAnsi="Times New Roman" w:cs="Times New Roman"/>
          <w:color w:val="000000"/>
          <w:sz w:val="24"/>
        </w:rPr>
        <w:t>The Guardian’s approach to translation (extracts 2, 4, and 7).</w:t>
      </w:r>
    </w:p>
    <w:p w14:paraId="3F11AD98" w14:textId="1A8C711C" w:rsidR="00645D28" w:rsidRPr="00105FF7" w:rsidRDefault="00645D28" w:rsidP="00E80319">
      <w:pPr>
        <w:pStyle w:val="ListParagraph"/>
        <w:numPr>
          <w:ilvl w:val="0"/>
          <w:numId w:val="5"/>
        </w:numPr>
        <w:shd w:val="clear" w:color="auto" w:fill="FFFFFF"/>
        <w:spacing w:before="120" w:after="120" w:line="288" w:lineRule="auto"/>
        <w:ind w:left="1483"/>
        <w:contextualSpacing w:val="0"/>
        <w:rPr>
          <w:rFonts w:ascii="Times New Roman" w:eastAsia="Times New Roman" w:hAnsi="Times New Roman" w:cs="Times New Roman"/>
          <w:color w:val="000000"/>
          <w:sz w:val="26"/>
          <w:szCs w:val="24"/>
        </w:rPr>
      </w:pPr>
      <w:r w:rsidRPr="00105FF7">
        <w:rPr>
          <w:rFonts w:ascii="Times New Roman" w:eastAsia="Times New Roman" w:hAnsi="Times New Roman" w:cs="Times New Roman"/>
          <w:color w:val="000000"/>
          <w:sz w:val="24"/>
        </w:rPr>
        <w:t>The interpretative aspect to Shoghi Effendi’s translations (extracts 1, 5, and 6).</w:t>
      </w:r>
    </w:p>
    <w:p w14:paraId="243D6395" w14:textId="561941BE" w:rsidR="00645D28" w:rsidRPr="00105FF7" w:rsidRDefault="00645D28" w:rsidP="00E80319">
      <w:pPr>
        <w:pStyle w:val="ListParagraph"/>
        <w:numPr>
          <w:ilvl w:val="0"/>
          <w:numId w:val="5"/>
        </w:numPr>
        <w:shd w:val="clear" w:color="auto" w:fill="FFFFFF"/>
        <w:spacing w:before="120" w:after="120" w:line="288" w:lineRule="auto"/>
        <w:ind w:left="1483"/>
        <w:contextualSpacing w:val="0"/>
        <w:rPr>
          <w:rFonts w:ascii="Times New Roman" w:eastAsia="Times New Roman" w:hAnsi="Times New Roman" w:cs="Times New Roman"/>
          <w:color w:val="000000"/>
          <w:sz w:val="26"/>
          <w:szCs w:val="24"/>
        </w:rPr>
      </w:pPr>
      <w:r w:rsidRPr="00105FF7">
        <w:rPr>
          <w:rFonts w:ascii="Times New Roman" w:eastAsia="Times New Roman" w:hAnsi="Times New Roman" w:cs="Times New Roman"/>
          <w:color w:val="000000"/>
          <w:sz w:val="24"/>
        </w:rPr>
        <w:t>Translators are encouraged to “strive to render the words of the Báb, Bahá’u’lláh and ‘Abdu’l-Bahá into English in a way that reproduces as accurately as possible the meaning of the originals, that is as beautiful as possible, and that harmonizes closely with the style used by Shoghi Effendi” (extract 4).</w:t>
      </w:r>
    </w:p>
    <w:p w14:paraId="622209EB" w14:textId="77777777" w:rsidR="00645D28" w:rsidRPr="004D6B97" w:rsidRDefault="00645D28" w:rsidP="00E80319">
      <w:pPr>
        <w:shd w:val="clear" w:color="auto" w:fill="FFFFFF"/>
        <w:spacing w:after="0" w:line="288" w:lineRule="auto"/>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 </w:t>
      </w:r>
    </w:p>
    <w:p w14:paraId="4B0DC461" w14:textId="1D16E9C5" w:rsidR="00645D28" w:rsidRPr="004D6B97" w:rsidRDefault="00645D28" w:rsidP="00E80319">
      <w:pPr>
        <w:shd w:val="clear" w:color="auto" w:fill="FFFFFF"/>
        <w:spacing w:after="0" w:line="288" w:lineRule="auto"/>
        <w:ind w:left="720" w:hanging="360"/>
        <w:rPr>
          <w:rFonts w:ascii="Times New Roman" w:eastAsia="Times New Roman" w:hAnsi="Times New Roman" w:cs="Times New Roman"/>
          <w:color w:val="000000"/>
          <w:sz w:val="24"/>
        </w:rPr>
      </w:pPr>
      <w:r w:rsidRPr="00F50238">
        <w:rPr>
          <w:rFonts w:ascii="Wingdings" w:eastAsia="Times New Roman" w:hAnsi="Wingdings" w:cs="Times New Roman"/>
          <w:b/>
          <w:color w:val="000000"/>
          <w:sz w:val="18"/>
          <w:szCs w:val="16"/>
        </w:rPr>
        <w:t></w:t>
      </w:r>
      <w:r w:rsidRPr="00F50238">
        <w:rPr>
          <w:rFonts w:ascii="Times New Roman" w:eastAsia="Times New Roman" w:hAnsi="Times New Roman" w:cs="Times New Roman"/>
          <w:b/>
          <w:color w:val="000000"/>
          <w:sz w:val="16"/>
          <w:szCs w:val="14"/>
        </w:rPr>
        <w:t>       </w:t>
      </w:r>
      <w:r w:rsidRPr="00F50238">
        <w:rPr>
          <w:rFonts w:ascii="Times New Roman" w:eastAsia="Times New Roman" w:hAnsi="Times New Roman" w:cs="Times New Roman"/>
          <w:b/>
          <w:color w:val="000000"/>
          <w:sz w:val="24"/>
        </w:rPr>
        <w:t>“Importance of and Guidance on Translating the Bahá’í Writings into Indigenous and Other Languages”</w:t>
      </w:r>
      <w:r w:rsidRPr="004D6B97">
        <w:rPr>
          <w:rFonts w:ascii="Times New Roman" w:eastAsia="Times New Roman" w:hAnsi="Times New Roman" w:cs="Times New Roman"/>
          <w:color w:val="000000"/>
          <w:sz w:val="24"/>
        </w:rPr>
        <w:t>. This compilation, consisting mostly of the correspondence of the Universal House of Justice, was prepared some time ago. Despite the fact that there is a degree of</w:t>
      </w:r>
      <w:r w:rsidR="008F2FC8" w:rsidRPr="004D6B97">
        <w:rPr>
          <w:rFonts w:ascii="Times New Roman" w:eastAsia="Times New Roman" w:hAnsi="Times New Roman" w:cs="Times New Roman"/>
          <w:b/>
          <w:bCs/>
          <w:color w:val="000000"/>
          <w:sz w:val="24"/>
        </w:rPr>
        <w:t xml:space="preserve"> </w:t>
      </w:r>
      <w:r w:rsidRPr="004D6B97">
        <w:rPr>
          <w:rFonts w:ascii="Times New Roman" w:eastAsia="Times New Roman" w:hAnsi="Times New Roman" w:cs="Times New Roman"/>
          <w:color w:val="000000"/>
          <w:sz w:val="24"/>
        </w:rPr>
        <w:t xml:space="preserve">repetition in the content, it is included because of Mrs. </w:t>
      </w:r>
      <w:r w:rsidR="00CB77E5" w:rsidRPr="004D6B97">
        <w:rPr>
          <w:rFonts w:ascii="Times New Roman" w:eastAsia="Times New Roman" w:hAnsi="Times New Roman" w:cs="Times New Roman"/>
          <w:color w:val="000000"/>
          <w:sz w:val="24"/>
        </w:rPr>
        <w:t>...</w:t>
      </w:r>
      <w:r w:rsidRPr="004D6B97">
        <w:rPr>
          <w:rFonts w:ascii="Times New Roman" w:eastAsia="Times New Roman" w:hAnsi="Times New Roman" w:cs="Times New Roman"/>
          <w:color w:val="000000"/>
          <w:sz w:val="24"/>
        </w:rPr>
        <w:t>’s interest in the importance</w:t>
      </w:r>
      <w:r w:rsidR="00AA40A8" w:rsidRPr="004D6B97">
        <w:rPr>
          <w:rFonts w:ascii="Times New Roman" w:eastAsia="Times New Roman" w:hAnsi="Times New Roman" w:cs="Times New Roman"/>
          <w:color w:val="000000"/>
          <w:sz w:val="24"/>
        </w:rPr>
        <w:t xml:space="preserve"> </w:t>
      </w:r>
      <w:r w:rsidRPr="004D6B97">
        <w:rPr>
          <w:rFonts w:ascii="Times New Roman" w:eastAsia="Times New Roman" w:hAnsi="Times New Roman" w:cs="Times New Roman"/>
          <w:color w:val="000000"/>
          <w:sz w:val="24"/>
        </w:rPr>
        <w:t>and use of language.</w:t>
      </w:r>
    </w:p>
    <w:p w14:paraId="14F5EFB9" w14:textId="77777777" w:rsidR="00397284" w:rsidRPr="004D6B97" w:rsidRDefault="00397284" w:rsidP="00E80319">
      <w:pPr>
        <w:shd w:val="clear" w:color="auto" w:fill="FFFFFF"/>
        <w:spacing w:after="0" w:line="288" w:lineRule="auto"/>
        <w:ind w:left="720" w:hanging="360"/>
        <w:rPr>
          <w:rFonts w:ascii="Times New Roman" w:eastAsia="Times New Roman" w:hAnsi="Times New Roman" w:cs="Times New Roman"/>
          <w:color w:val="000000"/>
          <w:sz w:val="26"/>
          <w:szCs w:val="24"/>
        </w:rPr>
      </w:pPr>
    </w:p>
    <w:p w14:paraId="6A33A144" w14:textId="45AB275D" w:rsidR="00645D28" w:rsidRPr="004D6B97" w:rsidRDefault="00645D28" w:rsidP="00E80319">
      <w:pPr>
        <w:shd w:val="clear" w:color="auto" w:fill="FFFFFF"/>
        <w:spacing w:after="0" w:line="288" w:lineRule="auto"/>
        <w:ind w:firstLine="720"/>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 xml:space="preserve">As to Mrs. </w:t>
      </w:r>
      <w:r w:rsidR="00CB77E5" w:rsidRPr="004D6B97">
        <w:rPr>
          <w:rFonts w:ascii="Times New Roman" w:eastAsia="Times New Roman" w:hAnsi="Times New Roman" w:cs="Times New Roman"/>
          <w:color w:val="000000"/>
          <w:sz w:val="24"/>
        </w:rPr>
        <w:t>...</w:t>
      </w:r>
      <w:r w:rsidRPr="004D6B97">
        <w:rPr>
          <w:rFonts w:ascii="Times New Roman" w:eastAsia="Times New Roman" w:hAnsi="Times New Roman" w:cs="Times New Roman"/>
          <w:color w:val="000000"/>
          <w:sz w:val="24"/>
        </w:rPr>
        <w:t>’s question concerning whether “the universal auxiliary language needs to retain masculine imagery in order to be true to the message or will it be able to establish new forms”, the Research Department has not, to date, been able to locate any references to this subject in the authoritative literature of the Faith. However, we call attention to the following statement of the Universal House of Justice in a letter dated 8 December 1964, which is included in extract 1 of the attached document “The Difficult Art of Translation”:</w:t>
      </w:r>
    </w:p>
    <w:p w14:paraId="59BE9A59" w14:textId="77777777" w:rsidR="00645D28" w:rsidRPr="004D6B97" w:rsidRDefault="00645D28" w:rsidP="00E80319">
      <w:pPr>
        <w:shd w:val="clear" w:color="auto" w:fill="FFFFFF"/>
        <w:spacing w:after="0" w:line="288" w:lineRule="auto"/>
        <w:ind w:firstLine="720"/>
        <w:rPr>
          <w:rFonts w:ascii="Times New Roman" w:eastAsia="Times New Roman" w:hAnsi="Times New Roman" w:cs="Times New Roman"/>
          <w:color w:val="000000"/>
          <w:sz w:val="26"/>
          <w:szCs w:val="24"/>
        </w:rPr>
      </w:pPr>
      <w:r w:rsidRPr="004D6B97">
        <w:rPr>
          <w:rFonts w:ascii="Times New Roman" w:eastAsia="Times New Roman" w:hAnsi="Times New Roman" w:cs="Times New Roman"/>
          <w:color w:val="000000"/>
          <w:sz w:val="24"/>
        </w:rPr>
        <w:t> </w:t>
      </w:r>
    </w:p>
    <w:p w14:paraId="003430B6" w14:textId="1E232212" w:rsidR="00645D28" w:rsidRPr="004D6B97" w:rsidRDefault="00C932E2" w:rsidP="00E80319">
      <w:pPr>
        <w:shd w:val="clear" w:color="auto" w:fill="FFFFFF"/>
        <w:spacing w:after="0" w:line="288" w:lineRule="auto"/>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bookmarkStart w:id="0" w:name="_GoBack"/>
      <w:bookmarkEnd w:id="0"/>
      <w:r w:rsidR="00645D28" w:rsidRPr="004D6B97">
        <w:rPr>
          <w:rFonts w:ascii="Times New Roman" w:eastAsia="Times New Roman" w:hAnsi="Times New Roman" w:cs="Times New Roman"/>
          <w:color w:val="000000"/>
          <w:sz w:val="24"/>
        </w:rPr>
        <w:t>We also feel that it is still premature to decide upon the question of the International Auxiliary Language. It is quite clear from the Texts that any living</w:t>
      </w:r>
      <w:r w:rsidR="00AA40A8" w:rsidRPr="004D6B97">
        <w:rPr>
          <w:rFonts w:ascii="Times New Roman" w:eastAsia="Times New Roman" w:hAnsi="Times New Roman" w:cs="Times New Roman"/>
          <w:color w:val="000000"/>
          <w:sz w:val="24"/>
        </w:rPr>
        <w:t xml:space="preserve"> </w:t>
      </w:r>
      <w:r w:rsidR="00645D28" w:rsidRPr="004D6B97">
        <w:rPr>
          <w:rFonts w:ascii="Times New Roman" w:eastAsia="Times New Roman" w:hAnsi="Times New Roman" w:cs="Times New Roman"/>
          <w:color w:val="000000"/>
          <w:sz w:val="24"/>
        </w:rPr>
        <w:t>or invented language may be chosen, but the time and manner of its choosing and propagation are not yet decided.</w:t>
      </w:r>
    </w:p>
    <w:p w14:paraId="6D3D6A91" w14:textId="77777777" w:rsidR="00581BCB" w:rsidRPr="004D6B97" w:rsidRDefault="00581BCB" w:rsidP="00E80319">
      <w:pPr>
        <w:spacing w:line="288" w:lineRule="auto"/>
        <w:rPr>
          <w:sz w:val="24"/>
        </w:rPr>
      </w:pPr>
    </w:p>
    <w:sectPr w:rsidR="00581BCB" w:rsidRPr="004D6B97" w:rsidSect="004D6B97">
      <w:footnotePr>
        <w:numFmt w:val="chicago"/>
      </w:footnotePr>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BDE9" w14:textId="77777777" w:rsidR="00926D7B" w:rsidRDefault="00926D7B" w:rsidP="00926D7B">
      <w:pPr>
        <w:spacing w:after="0" w:line="240" w:lineRule="auto"/>
      </w:pPr>
      <w:r>
        <w:separator/>
      </w:r>
    </w:p>
  </w:endnote>
  <w:endnote w:type="continuationSeparator" w:id="0">
    <w:p w14:paraId="7834EAE4" w14:textId="77777777" w:rsidR="00926D7B" w:rsidRDefault="00926D7B" w:rsidP="0092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3E048" w14:textId="77777777" w:rsidR="00926D7B" w:rsidRDefault="00926D7B" w:rsidP="00926D7B">
      <w:pPr>
        <w:spacing w:after="0" w:line="240" w:lineRule="auto"/>
      </w:pPr>
      <w:r>
        <w:separator/>
      </w:r>
    </w:p>
  </w:footnote>
  <w:footnote w:type="continuationSeparator" w:id="0">
    <w:p w14:paraId="0119ECC4" w14:textId="77777777" w:rsidR="00926D7B" w:rsidRDefault="00926D7B" w:rsidP="00926D7B">
      <w:pPr>
        <w:spacing w:after="0" w:line="240" w:lineRule="auto"/>
      </w:pPr>
      <w:r>
        <w:continuationSeparator/>
      </w:r>
    </w:p>
  </w:footnote>
  <w:footnote w:id="1">
    <w:p w14:paraId="3488AD06" w14:textId="2B3CBC84" w:rsidR="00926D7B" w:rsidRPr="00926D7B" w:rsidRDefault="00926D7B" w:rsidP="0035737D">
      <w:pPr>
        <w:shd w:val="clear" w:color="auto" w:fill="FFFFFF"/>
        <w:spacing w:before="180" w:after="120" w:line="240" w:lineRule="auto"/>
        <w:ind w:left="144" w:right="-576" w:hanging="144"/>
        <w:outlineLvl w:val="0"/>
        <w:rPr>
          <w:rFonts w:ascii="Arial" w:eastAsia="Times New Roman" w:hAnsi="Arial" w:cs="Arial"/>
          <w:iCs/>
          <w:color w:val="000000"/>
          <w:spacing w:val="2"/>
          <w:kern w:val="36"/>
          <w:sz w:val="20"/>
          <w:u w:val="single"/>
        </w:rPr>
      </w:pPr>
      <w:r>
        <w:rPr>
          <w:rStyle w:val="FootnoteReference"/>
        </w:rPr>
        <w:footnoteRef/>
      </w:r>
      <w:r>
        <w:t xml:space="preserve"> </w:t>
      </w:r>
      <w:r w:rsidRPr="00FC1B22">
        <w:rPr>
          <w:rFonts w:ascii="Arial" w:hAnsi="Arial" w:cs="Arial"/>
          <w:sz w:val="20"/>
          <w:szCs w:val="20"/>
        </w:rPr>
        <w:t xml:space="preserve">This </w:t>
      </w:r>
      <w:r w:rsidR="00A07A92" w:rsidRPr="00FC1B22">
        <w:rPr>
          <w:rFonts w:ascii="Arial" w:hAnsi="Arial" w:cs="Arial"/>
          <w:sz w:val="20"/>
          <w:szCs w:val="20"/>
        </w:rPr>
        <w:t>memorandum</w:t>
      </w:r>
      <w:r w:rsidRPr="00FC1B22">
        <w:rPr>
          <w:rFonts w:ascii="Arial" w:hAnsi="Arial" w:cs="Arial"/>
          <w:sz w:val="20"/>
          <w:szCs w:val="20"/>
        </w:rPr>
        <w:t xml:space="preserve"> was first p</w:t>
      </w:r>
      <w:r w:rsidRPr="00FC1B22">
        <w:rPr>
          <w:rFonts w:ascii="Arial" w:eastAsia="Times New Roman" w:hAnsi="Arial" w:cs="Arial"/>
          <w:color w:val="000000"/>
          <w:kern w:val="36"/>
          <w:sz w:val="20"/>
          <w:szCs w:val="20"/>
        </w:rPr>
        <w:t xml:space="preserve">osted in plain-text at </w:t>
      </w:r>
      <w:hyperlink r:id="rId1" w:history="1">
        <w:r w:rsidRPr="00FC1B22">
          <w:rPr>
            <w:rStyle w:val="Hyperlink"/>
            <w:rFonts w:ascii="Arial" w:eastAsia="Times New Roman" w:hAnsi="Arial" w:cs="Arial"/>
            <w:kern w:val="36"/>
            <w:sz w:val="20"/>
            <w:szCs w:val="20"/>
          </w:rPr>
          <w:t>http://worldlanguageprocess.org/essays/uhj_on_gender.htm</w:t>
        </w:r>
      </w:hyperlink>
      <w:r w:rsidRPr="00FC1B22">
        <w:rPr>
          <w:rFonts w:ascii="Arial" w:eastAsia="Times New Roman" w:hAnsi="Arial" w:cs="Arial"/>
          <w:color w:val="000000"/>
          <w:kern w:val="36"/>
          <w:sz w:val="20"/>
          <w:szCs w:val="20"/>
        </w:rPr>
        <w:t xml:space="preserve"> (2002). It was formatted and reposted at </w:t>
      </w:r>
      <w:hyperlink r:id="rId2" w:history="1">
        <w:r w:rsidR="00E80319" w:rsidRPr="00FC1B22">
          <w:rPr>
            <w:rStyle w:val="Hyperlink"/>
            <w:rFonts w:ascii="Arial" w:eastAsia="Times New Roman" w:hAnsi="Arial" w:cs="Arial"/>
            <w:kern w:val="36"/>
            <w:sz w:val="20"/>
            <w:szCs w:val="20"/>
          </w:rPr>
          <w:t>https://bahai-library.com/uhj_masculine_pronouns_images</w:t>
        </w:r>
      </w:hyperlink>
      <w:r w:rsidR="0009711E" w:rsidRPr="00FC1B22">
        <w:rPr>
          <w:rFonts w:ascii="Arial" w:hAnsi="Arial" w:cs="Arial"/>
          <w:sz w:val="20"/>
          <w:szCs w:val="20"/>
        </w:rPr>
        <w:t xml:space="preserve"> </w:t>
      </w:r>
      <w:r w:rsidRPr="00FC1B22">
        <w:rPr>
          <w:rFonts w:ascii="Arial" w:eastAsia="Times New Roman" w:hAnsi="Arial" w:cs="Arial"/>
          <w:color w:val="000000"/>
          <w:kern w:val="36"/>
          <w:sz w:val="20"/>
          <w:szCs w:val="20"/>
        </w:rPr>
        <w:t>(2021).</w:t>
      </w:r>
    </w:p>
    <w:p w14:paraId="4D85EAEC" w14:textId="739566A5" w:rsidR="00926D7B" w:rsidRDefault="00926D7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9F7"/>
    <w:multiLevelType w:val="hybridMultilevel"/>
    <w:tmpl w:val="7C7E5F9C"/>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1">
    <w:nsid w:val="25A858A7"/>
    <w:multiLevelType w:val="hybridMultilevel"/>
    <w:tmpl w:val="9B0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F1FB1"/>
    <w:multiLevelType w:val="multilevel"/>
    <w:tmpl w:val="FEB65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06D7C"/>
    <w:multiLevelType w:val="multilevel"/>
    <w:tmpl w:val="00FC0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3034F"/>
    <w:multiLevelType w:val="multilevel"/>
    <w:tmpl w:val="4F06F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28"/>
    <w:rsid w:val="0009711E"/>
    <w:rsid w:val="00105FF7"/>
    <w:rsid w:val="0035737D"/>
    <w:rsid w:val="00397284"/>
    <w:rsid w:val="004D6B97"/>
    <w:rsid w:val="00581BCB"/>
    <w:rsid w:val="00645D28"/>
    <w:rsid w:val="00646E37"/>
    <w:rsid w:val="008F2FC8"/>
    <w:rsid w:val="00926D7B"/>
    <w:rsid w:val="00A07A92"/>
    <w:rsid w:val="00AA40A8"/>
    <w:rsid w:val="00AF4CA7"/>
    <w:rsid w:val="00C0429E"/>
    <w:rsid w:val="00C932E2"/>
    <w:rsid w:val="00CB77E5"/>
    <w:rsid w:val="00E80319"/>
    <w:rsid w:val="00F25AFB"/>
    <w:rsid w:val="00F50238"/>
    <w:rsid w:val="00FC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D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D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D2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50238"/>
    <w:pPr>
      <w:ind w:left="720"/>
      <w:contextualSpacing/>
    </w:pPr>
  </w:style>
  <w:style w:type="paragraph" w:styleId="FootnoteText">
    <w:name w:val="footnote text"/>
    <w:basedOn w:val="Normal"/>
    <w:link w:val="FootnoteTextChar"/>
    <w:uiPriority w:val="99"/>
    <w:unhideWhenUsed/>
    <w:rsid w:val="00926D7B"/>
    <w:pPr>
      <w:spacing w:after="0" w:line="240" w:lineRule="auto"/>
    </w:pPr>
    <w:rPr>
      <w:sz w:val="24"/>
      <w:szCs w:val="24"/>
    </w:rPr>
  </w:style>
  <w:style w:type="character" w:customStyle="1" w:styleId="FootnoteTextChar">
    <w:name w:val="Footnote Text Char"/>
    <w:basedOn w:val="DefaultParagraphFont"/>
    <w:link w:val="FootnoteText"/>
    <w:uiPriority w:val="99"/>
    <w:rsid w:val="00926D7B"/>
    <w:rPr>
      <w:sz w:val="24"/>
      <w:szCs w:val="24"/>
    </w:rPr>
  </w:style>
  <w:style w:type="character" w:styleId="FootnoteReference">
    <w:name w:val="footnote reference"/>
    <w:basedOn w:val="DefaultParagraphFont"/>
    <w:uiPriority w:val="99"/>
    <w:unhideWhenUsed/>
    <w:rsid w:val="00926D7B"/>
    <w:rPr>
      <w:vertAlign w:val="superscript"/>
    </w:rPr>
  </w:style>
  <w:style w:type="character" w:styleId="Hyperlink">
    <w:name w:val="Hyperlink"/>
    <w:basedOn w:val="DefaultParagraphFont"/>
    <w:uiPriority w:val="99"/>
    <w:unhideWhenUsed/>
    <w:rsid w:val="00926D7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D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D2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50238"/>
    <w:pPr>
      <w:ind w:left="720"/>
      <w:contextualSpacing/>
    </w:pPr>
  </w:style>
  <w:style w:type="paragraph" w:styleId="FootnoteText">
    <w:name w:val="footnote text"/>
    <w:basedOn w:val="Normal"/>
    <w:link w:val="FootnoteTextChar"/>
    <w:uiPriority w:val="99"/>
    <w:unhideWhenUsed/>
    <w:rsid w:val="00926D7B"/>
    <w:pPr>
      <w:spacing w:after="0" w:line="240" w:lineRule="auto"/>
    </w:pPr>
    <w:rPr>
      <w:sz w:val="24"/>
      <w:szCs w:val="24"/>
    </w:rPr>
  </w:style>
  <w:style w:type="character" w:customStyle="1" w:styleId="FootnoteTextChar">
    <w:name w:val="Footnote Text Char"/>
    <w:basedOn w:val="DefaultParagraphFont"/>
    <w:link w:val="FootnoteText"/>
    <w:uiPriority w:val="99"/>
    <w:rsid w:val="00926D7B"/>
    <w:rPr>
      <w:sz w:val="24"/>
      <w:szCs w:val="24"/>
    </w:rPr>
  </w:style>
  <w:style w:type="character" w:styleId="FootnoteReference">
    <w:name w:val="footnote reference"/>
    <w:basedOn w:val="DefaultParagraphFont"/>
    <w:uiPriority w:val="99"/>
    <w:unhideWhenUsed/>
    <w:rsid w:val="00926D7B"/>
    <w:rPr>
      <w:vertAlign w:val="superscript"/>
    </w:rPr>
  </w:style>
  <w:style w:type="character" w:styleId="Hyperlink">
    <w:name w:val="Hyperlink"/>
    <w:basedOn w:val="DefaultParagraphFont"/>
    <w:uiPriority w:val="99"/>
    <w:unhideWhenUsed/>
    <w:rsid w:val="00926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orldlanguageprocess.org/essays/uhj_on_gender.htm" TargetMode="External"/><Relationship Id="rId2" Type="http://schemas.openxmlformats.org/officeDocument/2006/relationships/hyperlink" Target="https://bahai-library.com/uhj_masculine_pronouns_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1070</Words>
  <Characters>6101</Characters>
  <Application>Microsoft Macintosh Word</Application>
  <DocSecurity>0</DocSecurity>
  <Lines>50</Lines>
  <Paragraphs>14</Paragraphs>
  <ScaleCrop>false</ScaleCrop>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Jonah Winters</cp:lastModifiedBy>
  <cp:revision>19</cp:revision>
  <dcterms:created xsi:type="dcterms:W3CDTF">2021-02-02T11:54:00Z</dcterms:created>
  <dcterms:modified xsi:type="dcterms:W3CDTF">2021-03-29T03:18:00Z</dcterms:modified>
</cp:coreProperties>
</file>