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91071" w14:textId="039A2B5E" w:rsidR="00C44604" w:rsidRPr="00C44604" w:rsidRDefault="00C44604" w:rsidP="00C44604">
      <w:pPr>
        <w:pStyle w:val="Myheadc"/>
      </w:pPr>
      <w:r w:rsidRPr="00C44604">
        <w:t>Appreciations of the Bahá’í Faith</w:t>
      </w:r>
      <w:r w:rsidR="005C5054">
        <w:t xml:space="preserve"> </w:t>
      </w:r>
      <w:r w:rsidR="005C5054" w:rsidRPr="004C4CB9">
        <w:rPr>
          <w:rStyle w:val="FootnoteReference"/>
          <w:b w:val="0"/>
        </w:rPr>
        <w:footnoteReference w:id="1"/>
      </w:r>
      <w:bookmarkStart w:id="0" w:name="_GoBack"/>
      <w:bookmarkEnd w:id="0"/>
    </w:p>
    <w:p w14:paraId="6098AADF" w14:textId="77777777" w:rsidR="00C44604" w:rsidRPr="00C44604" w:rsidRDefault="00C44604" w:rsidP="00C44604">
      <w:pPr>
        <w:pStyle w:val="Text"/>
      </w:pPr>
      <w:r w:rsidRPr="00C44604">
        <w:t xml:space="preserve">“It is a wondrous message that Bahá’u’lláh and His son ‘Abdu’l-Bahá have given us. </w:t>
      </w:r>
      <w:r>
        <w:t xml:space="preserve"> </w:t>
      </w:r>
      <w:r w:rsidRPr="00C44604">
        <w:t>They have not set it up aggressively, knowing that the germ of eternal truth which lies at its core cannot but take root and spread.</w:t>
      </w:r>
      <w:r>
        <w:t>”</w:t>
      </w:r>
    </w:p>
    <w:p w14:paraId="5BE01576" w14:textId="77777777" w:rsidR="00C44604" w:rsidRPr="00C44604" w:rsidRDefault="00C44604" w:rsidP="00C44604">
      <w:pPr>
        <w:jc w:val="right"/>
        <w:rPr>
          <w:rFonts w:hint="eastAsia"/>
        </w:rPr>
      </w:pPr>
      <w:r w:rsidRPr="00C44604">
        <w:t xml:space="preserve">Queen Marie of Rumania, from the </w:t>
      </w:r>
      <w:r w:rsidRPr="00C44604">
        <w:rPr>
          <w:i/>
          <w:iCs/>
        </w:rPr>
        <w:t>Toronto Daily Star</w:t>
      </w:r>
      <w:r w:rsidRPr="00C44604">
        <w:t>, May 4, 1926</w:t>
      </w:r>
    </w:p>
    <w:p w14:paraId="3EA431A6" w14:textId="77777777" w:rsidR="00C44604" w:rsidRPr="00C44604" w:rsidRDefault="00C44604" w:rsidP="00A87ACC">
      <w:pPr>
        <w:pStyle w:val="Text"/>
      </w:pPr>
      <w:r w:rsidRPr="00C44604">
        <w:t xml:space="preserve">“In a Hellenizing World early in the second century of the Christian Era the Christian Church loomed no larger, in the sight of an </w:t>
      </w:r>
      <w:proofErr w:type="spellStart"/>
      <w:r w:rsidRPr="00C44604">
        <w:t>Hellenically</w:t>
      </w:r>
      <w:proofErr w:type="spellEnd"/>
      <w:r w:rsidRPr="00C44604">
        <w:t xml:space="preserve"> educated dominant minority, than the Bahá’í</w:t>
      </w:r>
      <w:r w:rsidR="00A87ACC">
        <w:t xml:space="preserve"> and Ahmadi sects</w:t>
      </w:r>
      <w:r>
        <w:t xml:space="preserve"> </w:t>
      </w:r>
      <w:r w:rsidRPr="00C44604">
        <w:t>were figuring in the sight of the corresponding class in a Westernizing World mid-way through the twentieth century.”</w:t>
      </w:r>
    </w:p>
    <w:p w14:paraId="3C1188B8" w14:textId="77777777" w:rsidR="00C44604" w:rsidRPr="00C44604" w:rsidRDefault="00C44604" w:rsidP="00A87ACC">
      <w:pPr>
        <w:jc w:val="right"/>
        <w:rPr>
          <w:rFonts w:hint="eastAsia"/>
        </w:rPr>
      </w:pPr>
      <w:r w:rsidRPr="00C44604">
        <w:t xml:space="preserve">Arnold J. Toynbee, </w:t>
      </w:r>
      <w:r w:rsidRPr="00A87ACC">
        <w:rPr>
          <w:i/>
          <w:iCs/>
        </w:rPr>
        <w:t>A Study of History</w:t>
      </w:r>
      <w:r w:rsidRPr="00C44604">
        <w:t>, Vol. V</w:t>
      </w:r>
      <w:r w:rsidR="00A87ACC">
        <w:t>I</w:t>
      </w:r>
      <w:r w:rsidRPr="00C44604">
        <w:t>II</w:t>
      </w:r>
      <w:r w:rsidR="00A87ACC">
        <w:t>, p. 117</w:t>
      </w:r>
      <w:r w:rsidR="00B039D7">
        <w:t xml:space="preserve"> (OUP, </w:t>
      </w:r>
      <w:proofErr w:type="spellStart"/>
      <w:r w:rsidR="00B039D7">
        <w:t>Lond</w:t>
      </w:r>
      <w:proofErr w:type="spellEnd"/>
      <w:r w:rsidR="00B039D7">
        <w:t>., 1954)</w:t>
      </w:r>
      <w:r w:rsidR="00A87ACC">
        <w:t>.</w:t>
      </w:r>
    </w:p>
    <w:p w14:paraId="07B6C567" w14:textId="77777777" w:rsidR="00B039D7" w:rsidRDefault="00C44604" w:rsidP="00B039D7">
      <w:pPr>
        <w:pStyle w:val="Text"/>
      </w:pPr>
      <w:r w:rsidRPr="00C44604">
        <w:t xml:space="preserve">“When I find myself in Chicago and when, traveling northwards out of the city, I pass the </w:t>
      </w:r>
      <w:proofErr w:type="spellStart"/>
      <w:r w:rsidRPr="00C44604">
        <w:t>Bah</w:t>
      </w:r>
      <w:r w:rsidR="00B039D7">
        <w:t>ai</w:t>
      </w:r>
      <w:proofErr w:type="spellEnd"/>
      <w:r w:rsidRPr="00C44604">
        <w:t xml:space="preserve"> temple there, I feel that in some sense this beautiful building may be a portent of the future.”</w:t>
      </w:r>
    </w:p>
    <w:p w14:paraId="09BFA9A2" w14:textId="77777777" w:rsidR="00C44604" w:rsidRPr="00C44604" w:rsidRDefault="00C44604" w:rsidP="00B039D7">
      <w:pPr>
        <w:jc w:val="right"/>
        <w:rPr>
          <w:rFonts w:hint="eastAsia"/>
        </w:rPr>
      </w:pPr>
      <w:r w:rsidRPr="00C44604">
        <w:t xml:space="preserve">Arnold </w:t>
      </w:r>
      <w:r w:rsidR="00B039D7">
        <w:t>J</w:t>
      </w:r>
      <w:r w:rsidRPr="00C44604">
        <w:t xml:space="preserve">. Toynbee, </w:t>
      </w:r>
      <w:r w:rsidRPr="00B039D7">
        <w:rPr>
          <w:i/>
          <w:iCs/>
        </w:rPr>
        <w:t>Christianity Among the Religions of the World</w:t>
      </w:r>
      <w:r w:rsidRPr="00C44604">
        <w:t xml:space="preserve">, </w:t>
      </w:r>
      <w:r w:rsidR="00B039D7">
        <w:t>p. 104 (</w:t>
      </w:r>
      <w:proofErr w:type="spellStart"/>
      <w:r w:rsidR="00B039D7">
        <w:t>Scribners</w:t>
      </w:r>
      <w:proofErr w:type="spellEnd"/>
      <w:r w:rsidR="00B039D7">
        <w:t xml:space="preserve">, NY, </w:t>
      </w:r>
      <w:r w:rsidRPr="00C44604">
        <w:t>1957</w:t>
      </w:r>
      <w:r w:rsidR="00B039D7">
        <w:t>)</w:t>
      </w:r>
    </w:p>
    <w:p w14:paraId="18DB5B95" w14:textId="77777777" w:rsidR="00C44604" w:rsidRPr="00C44604" w:rsidRDefault="00C44604" w:rsidP="00640DE1">
      <w:pPr>
        <w:pStyle w:val="Text"/>
      </w:pPr>
      <w:r w:rsidRPr="00C44604">
        <w:t xml:space="preserve">“The Bahá’í emphasis on the unity of religions is the richest adornment of our contemporary faith. </w:t>
      </w:r>
      <w:r w:rsidR="00640DE1">
        <w:t xml:space="preserve">… </w:t>
      </w:r>
      <w:r w:rsidRPr="00C44604">
        <w:t xml:space="preserve"> The words of Bahá’u’lláh, which have become a challenge and a working formula for our time, have long been my text, ‘</w:t>
      </w:r>
      <w:r w:rsidRPr="00640DE1">
        <w:rPr>
          <w:i/>
          <w:iCs/>
        </w:rPr>
        <w:t>The earth is but one country, and mankind its citizens</w:t>
      </w:r>
      <w:r w:rsidRPr="00C44604">
        <w:t>.’”</w:t>
      </w:r>
    </w:p>
    <w:p w14:paraId="325531A8" w14:textId="77777777" w:rsidR="00C44604" w:rsidRPr="00C44604" w:rsidRDefault="00C44604" w:rsidP="00640DE1">
      <w:pPr>
        <w:jc w:val="right"/>
        <w:rPr>
          <w:rFonts w:hint="eastAsia"/>
        </w:rPr>
      </w:pPr>
      <w:r w:rsidRPr="00C44604">
        <w:t xml:space="preserve">Marcus Bach, Dept. of Religion, U. of Iowa. </w:t>
      </w:r>
      <w:r w:rsidR="00640DE1">
        <w:t xml:space="preserve"> </w:t>
      </w:r>
      <w:r w:rsidRPr="00C44604">
        <w:t>From Message of Greeting</w:t>
      </w:r>
      <w:r w:rsidR="00640DE1">
        <w:br/>
      </w:r>
      <w:r w:rsidRPr="00C44604">
        <w:t>at</w:t>
      </w:r>
      <w:r w:rsidR="00640DE1">
        <w:t xml:space="preserve"> </w:t>
      </w:r>
      <w:r w:rsidRPr="00C44604">
        <w:t>time of dedication of Bahá’í House of Worship, Wilmette, Illinois, 1953</w:t>
      </w:r>
      <w:r w:rsidR="00640DE1">
        <w:t>.</w:t>
      </w:r>
    </w:p>
    <w:p w14:paraId="095EBB4C" w14:textId="77777777" w:rsidR="00C44604" w:rsidRPr="00C44604" w:rsidRDefault="00C44604" w:rsidP="00AA41D7">
      <w:pPr>
        <w:pStyle w:val="Text"/>
      </w:pPr>
      <w:r w:rsidRPr="00C44604">
        <w:t>“Like the early Christians, Bahá’ís live their faith. In America, they have pioneered in</w:t>
      </w:r>
      <w:r w:rsidR="00640DE1">
        <w:t xml:space="preserve"> </w:t>
      </w:r>
      <w:r w:rsidRPr="00C44604">
        <w:t xml:space="preserve">creating truly integrated communities. </w:t>
      </w:r>
      <w:r w:rsidR="00640DE1">
        <w:t>…</w:t>
      </w:r>
    </w:p>
    <w:p w14:paraId="12440E1B" w14:textId="77777777" w:rsidR="00C44604" w:rsidRPr="00C44604" w:rsidRDefault="00640DE1" w:rsidP="00640DE1">
      <w:pPr>
        <w:pStyle w:val="Text"/>
      </w:pPr>
      <w:r>
        <w:t>…</w:t>
      </w:r>
      <w:r w:rsidR="00C44604" w:rsidRPr="00C44604">
        <w:t xml:space="preserve"> </w:t>
      </w:r>
      <w:r w:rsidR="00C44604" w:rsidRPr="00640DE1">
        <w:t>Because their belief is a form of action, Bahá’ís are proving in action Bahá’u’lláh’s</w:t>
      </w:r>
      <w:r w:rsidRPr="00640DE1">
        <w:t xml:space="preserve"> </w:t>
      </w:r>
      <w:r w:rsidR="00C44604" w:rsidRPr="00640DE1">
        <w:t>vision:</w:t>
      </w:r>
      <w:r w:rsidRPr="00640DE1">
        <w:t xml:space="preserve"> </w:t>
      </w:r>
      <w:r w:rsidR="00C44604" w:rsidRPr="00640DE1">
        <w:t xml:space="preserve"> ‘Ye are the fruits of one tree and the leaves of one Branch.’”</w:t>
      </w:r>
    </w:p>
    <w:p w14:paraId="57DDDDD3" w14:textId="77777777" w:rsidR="00C44604" w:rsidRPr="00640DE1" w:rsidRDefault="00C44604" w:rsidP="00640DE1">
      <w:pPr>
        <w:jc w:val="right"/>
        <w:rPr>
          <w:rFonts w:hint="eastAsia"/>
        </w:rPr>
      </w:pPr>
      <w:r w:rsidRPr="00640DE1">
        <w:rPr>
          <w:i/>
          <w:iCs/>
        </w:rPr>
        <w:t>Ebony Magazine</w:t>
      </w:r>
      <w:r w:rsidRPr="00C44604">
        <w:t>, April 1965</w:t>
      </w:r>
      <w:r w:rsidR="00640DE1">
        <w:t>.</w:t>
      </w:r>
    </w:p>
    <w:p w14:paraId="7593D472" w14:textId="77777777" w:rsidR="00C44604" w:rsidRPr="00C44604" w:rsidRDefault="00C44604" w:rsidP="0037528E">
      <w:pPr>
        <w:pStyle w:val="Text"/>
      </w:pPr>
      <w:r w:rsidRPr="00C44604">
        <w:t>“The only one (contemporary religion) unambiguously and almost single-mindedly consecrated</w:t>
      </w:r>
      <w:r w:rsidR="00640DE1">
        <w:t xml:space="preserve"> </w:t>
      </w:r>
      <w:r w:rsidRPr="00C44604">
        <w:t xml:space="preserve">to the job of unifying mankind is the </w:t>
      </w:r>
      <w:proofErr w:type="spellStart"/>
      <w:r w:rsidRPr="00C44604">
        <w:t>Bah</w:t>
      </w:r>
      <w:r w:rsidR="0037528E">
        <w:t>ai</w:t>
      </w:r>
      <w:proofErr w:type="spellEnd"/>
      <w:r w:rsidRPr="00C44604">
        <w:t xml:space="preserve"> Faith.</w:t>
      </w:r>
      <w:r w:rsidR="00640DE1">
        <w:t>”</w:t>
      </w:r>
    </w:p>
    <w:p w14:paraId="434A0FBA" w14:textId="77777777" w:rsidR="00C44604" w:rsidRPr="00C44604" w:rsidRDefault="00C44604" w:rsidP="00640DE1">
      <w:pPr>
        <w:jc w:val="right"/>
        <w:rPr>
          <w:rFonts w:hint="eastAsia"/>
        </w:rPr>
      </w:pPr>
      <w:r w:rsidRPr="00C44604">
        <w:t xml:space="preserve">W. Warren </w:t>
      </w:r>
      <w:proofErr w:type="spellStart"/>
      <w:r w:rsidRPr="00C44604">
        <w:t>Wagar</w:t>
      </w:r>
      <w:proofErr w:type="spellEnd"/>
      <w:r w:rsidRPr="00C44604">
        <w:t xml:space="preserve">, </w:t>
      </w:r>
      <w:r w:rsidRPr="00640DE1">
        <w:rPr>
          <w:i/>
          <w:iCs/>
        </w:rPr>
        <w:t>The City of Man</w:t>
      </w:r>
      <w:r w:rsidRPr="00C44604">
        <w:t xml:space="preserve">, </w:t>
      </w:r>
      <w:r w:rsidR="0037528E">
        <w:t>p. 117 (</w:t>
      </w:r>
      <w:r w:rsidRPr="00C44604">
        <w:t>1963</w:t>
      </w:r>
      <w:r w:rsidR="0037528E">
        <w:t>)</w:t>
      </w:r>
    </w:p>
    <w:p w14:paraId="0B4A2538" w14:textId="77777777" w:rsidR="00C44604" w:rsidRPr="00C44604" w:rsidRDefault="00C44604" w:rsidP="00AA41D7">
      <w:pPr>
        <w:pStyle w:val="Text"/>
      </w:pPr>
      <w:r w:rsidRPr="00C44604">
        <w:t>“Bahá’u’lláh, in the judgment of many, possessed the tenderness of St. Francis, the courage of Socrates, the meekness of Moses, the sanity of Confucius, the missionary vigor of Mohammad, the moral majesty of Isaiah, the compassion of Buddha and the saintliness of Jesus.”</w:t>
      </w:r>
    </w:p>
    <w:p w14:paraId="3682963C" w14:textId="77777777" w:rsidR="00C44604" w:rsidRPr="00C44604" w:rsidRDefault="00C44604" w:rsidP="00AA41D7">
      <w:pPr>
        <w:pStyle w:val="Text"/>
      </w:pPr>
      <w:r w:rsidRPr="00C44604">
        <w:t>“Today several millions of people throughout the world hail this person as the Hope of World Peace and the Savior of all Mankind.”</w:t>
      </w:r>
    </w:p>
    <w:p w14:paraId="4ACA3AD0" w14:textId="77777777" w:rsidR="00C44604" w:rsidRPr="00C44604" w:rsidRDefault="00C44604" w:rsidP="00C06104">
      <w:pPr>
        <w:jc w:val="right"/>
        <w:rPr>
          <w:rFonts w:hint="eastAsia"/>
        </w:rPr>
      </w:pPr>
      <w:proofErr w:type="spellStart"/>
      <w:r w:rsidRPr="00C44604">
        <w:t>Dr</w:t>
      </w:r>
      <w:proofErr w:type="spellEnd"/>
      <w:r w:rsidRPr="00C44604">
        <w:t xml:space="preserve"> David Rhys Williams, First Unitarian Church, Rochester, N.Y.,</w:t>
      </w:r>
      <w:r w:rsidR="00C06104">
        <w:br/>
      </w:r>
      <w:r w:rsidRPr="00C06104">
        <w:rPr>
          <w:i/>
          <w:iCs/>
        </w:rPr>
        <w:t>World Religions and the Ho</w:t>
      </w:r>
      <w:r w:rsidR="00AA41D7" w:rsidRPr="00C06104">
        <w:rPr>
          <w:i/>
          <w:iCs/>
        </w:rPr>
        <w:t>p</w:t>
      </w:r>
      <w:r w:rsidRPr="00C06104">
        <w:rPr>
          <w:i/>
          <w:iCs/>
        </w:rPr>
        <w:t>e for Peace</w:t>
      </w:r>
      <w:r w:rsidRPr="00C44604">
        <w:t xml:space="preserve">, </w:t>
      </w:r>
      <w:r w:rsidR="00C06104">
        <w:t>p. 143 (</w:t>
      </w:r>
      <w:r w:rsidRPr="00C44604">
        <w:t>1951</w:t>
      </w:r>
      <w:r w:rsidR="00C06104">
        <w:t>).</w:t>
      </w:r>
    </w:p>
    <w:p w14:paraId="4B3F0E2F" w14:textId="77777777" w:rsidR="00C44604" w:rsidRPr="00C44604" w:rsidRDefault="00C44604" w:rsidP="00AA41D7">
      <w:pPr>
        <w:pStyle w:val="Text"/>
      </w:pPr>
      <w:r w:rsidRPr="00C44604">
        <w:t xml:space="preserve">“This Bahá’í Movement is the greatest light that has come into the world since the time of Jesus Christ. </w:t>
      </w:r>
      <w:r w:rsidR="00C06104">
        <w:t xml:space="preserve"> </w:t>
      </w:r>
      <w:r w:rsidRPr="00C44604">
        <w:t>You must watch it and never let it out of your sight.</w:t>
      </w:r>
      <w:r w:rsidR="00C06104">
        <w:t xml:space="preserve"> </w:t>
      </w:r>
      <w:r w:rsidRPr="00C44604">
        <w:t xml:space="preserve"> It is too great and too near for this generation to comprehend. </w:t>
      </w:r>
      <w:r w:rsidR="00C06104">
        <w:t xml:space="preserve"> </w:t>
      </w:r>
      <w:r w:rsidRPr="00C44604">
        <w:t>The future alone can reveal its import.”</w:t>
      </w:r>
    </w:p>
    <w:p w14:paraId="4D100BFF" w14:textId="77777777" w:rsidR="00C44604" w:rsidRPr="00C44604" w:rsidRDefault="00C44604" w:rsidP="00B4380C">
      <w:pPr>
        <w:jc w:val="right"/>
        <w:rPr>
          <w:rFonts w:hint="eastAsia"/>
        </w:rPr>
      </w:pPr>
      <w:proofErr w:type="spellStart"/>
      <w:r w:rsidRPr="00C44604">
        <w:t>Dr</w:t>
      </w:r>
      <w:proofErr w:type="spellEnd"/>
      <w:r w:rsidRPr="00C44604">
        <w:t xml:space="preserve"> Benjamin </w:t>
      </w:r>
      <w:r w:rsidRPr="00B4380C">
        <w:t>Jowett</w:t>
      </w:r>
      <w:r w:rsidRPr="00C44604">
        <w:t xml:space="preserve">, Master of Balliol, Oxford University, </w:t>
      </w:r>
      <w:r w:rsidR="00C06104">
        <w:t>q</w:t>
      </w:r>
      <w:r w:rsidRPr="00C44604">
        <w:t>uoted by</w:t>
      </w:r>
      <w:r w:rsidR="00B4380C">
        <w:br/>
      </w:r>
      <w:r w:rsidRPr="00C44604">
        <w:t xml:space="preserve">Professor Lewis Campbell, in </w:t>
      </w:r>
      <w:r w:rsidR="00C06104">
        <w:t xml:space="preserve">an </w:t>
      </w:r>
      <w:r w:rsidRPr="00C44604">
        <w:t>article by Louise Drake Wright, 1906</w:t>
      </w:r>
      <w:r w:rsidR="00C06104">
        <w:t>–</w:t>
      </w:r>
      <w:r w:rsidRPr="00C44604">
        <w:t>07</w:t>
      </w:r>
      <w:r w:rsidR="00C06104">
        <w:t>.</w:t>
      </w:r>
    </w:p>
    <w:p w14:paraId="7BA91731" w14:textId="77777777" w:rsidR="00C06104" w:rsidRDefault="00C06104">
      <w:pPr>
        <w:widowControl/>
        <w:kinsoku/>
        <w:overflowPunct/>
        <w:textAlignment w:val="auto"/>
        <w:rPr>
          <w:rFonts w:hint="eastAsia"/>
        </w:rPr>
      </w:pPr>
      <w:r>
        <w:br w:type="page"/>
      </w:r>
    </w:p>
    <w:p w14:paraId="20EB9FAC" w14:textId="77777777" w:rsidR="00C44604" w:rsidRPr="00C44604" w:rsidRDefault="00C06104" w:rsidP="001165BC">
      <w:pPr>
        <w:pStyle w:val="Myheadc"/>
      </w:pPr>
      <w:r w:rsidRPr="00C44604">
        <w:lastRenderedPageBreak/>
        <w:t>Worldwide statistics on the Bahá’í Faith</w:t>
      </w:r>
    </w:p>
    <w:p w14:paraId="0A59607B" w14:textId="77777777" w:rsidR="00C44604" w:rsidRPr="00C44604" w:rsidRDefault="00C44604" w:rsidP="001165BC">
      <w:pPr>
        <w:pStyle w:val="BulletText"/>
      </w:pPr>
      <w:r w:rsidRPr="00C44604">
        <w:t>I.</w:t>
      </w:r>
      <w:r w:rsidRPr="00C44604">
        <w:tab/>
        <w:t>Growth</w:t>
      </w:r>
      <w:r w:rsidR="001165BC">
        <w:t>—</w:t>
      </w:r>
      <w:r w:rsidRPr="00C44604">
        <w:t>Worldwide growth of the Faith can be divided into five periods</w:t>
      </w:r>
      <w:r w:rsidR="001165BC">
        <w:t xml:space="preserve"> </w:t>
      </w:r>
      <w:r w:rsidRPr="00C44604">
        <w:t>as follows:</w:t>
      </w:r>
    </w:p>
    <w:p w14:paraId="21D6FDBE" w14:textId="77777777" w:rsidR="00C44604" w:rsidRPr="00C44604" w:rsidRDefault="00C44604" w:rsidP="001165BC">
      <w:pPr>
        <w:rPr>
          <w:rFonts w:hint="eastAsia"/>
        </w:rPr>
      </w:pPr>
      <w:r w:rsidRPr="00C44604">
        <w:t xml:space="preserve">Countries and </w:t>
      </w:r>
      <w:r w:rsidR="001165BC" w:rsidRPr="00C44604">
        <w:t>territories</w:t>
      </w:r>
      <w:r w:rsidR="001165BC">
        <w:br/>
      </w:r>
      <w:r w:rsidR="001165BC" w:rsidRPr="00C44604">
        <w:t xml:space="preserve">opened to </w:t>
      </w:r>
      <w:r w:rsidRPr="00C44604">
        <w:t xml:space="preserve">the Faith </w:t>
      </w:r>
    </w:p>
    <w:p w14:paraId="4FD11832" w14:textId="77777777" w:rsidR="00C44604" w:rsidRPr="00C44604" w:rsidRDefault="00C44604" w:rsidP="00B36377">
      <w:pPr>
        <w:pStyle w:val="Bullet2"/>
        <w:tabs>
          <w:tab w:val="right" w:pos="7371"/>
        </w:tabs>
      </w:pPr>
      <w:r w:rsidRPr="00C44604">
        <w:t>A.</w:t>
      </w:r>
      <w:r w:rsidRPr="00C44604">
        <w:tab/>
        <w:t>Ministry of Báb (1844</w:t>
      </w:r>
      <w:r w:rsidR="001165BC">
        <w:t>–</w:t>
      </w:r>
      <w:r w:rsidRPr="00C44604">
        <w:t>1850)</w:t>
      </w:r>
      <w:r w:rsidRPr="00C44604">
        <w:tab/>
      </w:r>
      <w:r w:rsidRPr="001165BC">
        <w:rPr>
          <w14:numSpacing w14:val="tabular"/>
        </w:rPr>
        <w:t>2</w:t>
      </w:r>
    </w:p>
    <w:p w14:paraId="239A1C85" w14:textId="77777777" w:rsidR="00C44604" w:rsidRPr="00C44604" w:rsidRDefault="00C44604" w:rsidP="00B36377">
      <w:pPr>
        <w:pStyle w:val="Bullet2ct"/>
        <w:tabs>
          <w:tab w:val="right" w:pos="7371"/>
        </w:tabs>
      </w:pPr>
      <w:r w:rsidRPr="00C44604">
        <w:t>B.</w:t>
      </w:r>
      <w:r w:rsidRPr="00C44604">
        <w:tab/>
        <w:t>Ministry of Bahá’u’lláh (1853</w:t>
      </w:r>
      <w:r w:rsidR="001165BC">
        <w:t>–</w:t>
      </w:r>
      <w:r w:rsidRPr="00C44604">
        <w:t>1892)</w:t>
      </w:r>
      <w:r w:rsidRPr="00C44604">
        <w:tab/>
      </w:r>
      <w:r w:rsidRPr="001165BC">
        <w:rPr>
          <w14:numSpacing w14:val="tabular"/>
        </w:rPr>
        <w:t>13</w:t>
      </w:r>
    </w:p>
    <w:p w14:paraId="6A44D26F" w14:textId="77777777" w:rsidR="00C44604" w:rsidRPr="00C44604" w:rsidRDefault="00C44604" w:rsidP="00B36377">
      <w:pPr>
        <w:pStyle w:val="Bullet2ct"/>
        <w:tabs>
          <w:tab w:val="right" w:pos="7371"/>
        </w:tabs>
      </w:pPr>
      <w:r w:rsidRPr="00C44604">
        <w:t>C.</w:t>
      </w:r>
      <w:r w:rsidRPr="00C44604">
        <w:tab/>
        <w:t>Ministry of Abdul-Bahá (1892</w:t>
      </w:r>
      <w:r w:rsidR="001165BC">
        <w:t>–</w:t>
      </w:r>
      <w:r w:rsidRPr="00C44604">
        <w:t>1921)</w:t>
      </w:r>
      <w:r w:rsidRPr="00C44604">
        <w:tab/>
      </w:r>
      <w:r w:rsidRPr="001165BC">
        <w:rPr>
          <w14:numSpacing w14:val="tabular"/>
        </w:rPr>
        <w:t>35</w:t>
      </w:r>
    </w:p>
    <w:p w14:paraId="6D49EE66" w14:textId="77777777" w:rsidR="00C44604" w:rsidRPr="00C44604" w:rsidRDefault="00C44604" w:rsidP="00B36377">
      <w:pPr>
        <w:pStyle w:val="Bullet2ct"/>
        <w:tabs>
          <w:tab w:val="right" w:pos="7371"/>
        </w:tabs>
      </w:pPr>
      <w:r w:rsidRPr="00C44604">
        <w:t>D.</w:t>
      </w:r>
      <w:r w:rsidRPr="00C44604">
        <w:tab/>
        <w:t>Period of Guardianship (1921</w:t>
      </w:r>
      <w:r w:rsidR="001165BC">
        <w:t>–</w:t>
      </w:r>
      <w:r w:rsidRPr="00C44604">
        <w:t>1957)</w:t>
      </w:r>
      <w:r w:rsidRPr="00C44604">
        <w:tab/>
      </w:r>
      <w:r w:rsidRPr="001165BC">
        <w:rPr>
          <w14:numSpacing w14:val="tabular"/>
        </w:rPr>
        <w:t>200</w:t>
      </w:r>
    </w:p>
    <w:p w14:paraId="484BA57B" w14:textId="77777777" w:rsidR="001165BC" w:rsidRDefault="00C44604" w:rsidP="00B36377">
      <w:pPr>
        <w:pStyle w:val="Bullet2ct"/>
        <w:tabs>
          <w:tab w:val="right" w:pos="7371"/>
        </w:tabs>
      </w:pPr>
      <w:r w:rsidRPr="00C44604">
        <w:t>E.</w:t>
      </w:r>
      <w:r w:rsidRPr="00C44604">
        <w:tab/>
        <w:t>To present (1957</w:t>
      </w:r>
      <w:r w:rsidR="001165BC">
        <w:t>–</w:t>
      </w:r>
      <w:r w:rsidR="00B36377">
        <w:t>1972</w:t>
      </w:r>
      <w:r w:rsidRPr="00C44604">
        <w:t>)</w:t>
      </w:r>
      <w:r w:rsidRPr="00C44604">
        <w:tab/>
      </w:r>
      <w:r w:rsidRPr="001165BC">
        <w:rPr>
          <w14:numSpacing w14:val="tabular"/>
        </w:rPr>
        <w:t>333</w:t>
      </w:r>
    </w:p>
    <w:p w14:paraId="19184537" w14:textId="77777777" w:rsidR="00C44604" w:rsidRPr="00C44604" w:rsidRDefault="00C44604" w:rsidP="001165BC">
      <w:pPr>
        <w:pStyle w:val="Text"/>
      </w:pPr>
      <w:r w:rsidRPr="00C44604">
        <w:t>Countries opened to the Faith</w:t>
      </w:r>
    </w:p>
    <w:p w14:paraId="5324072D" w14:textId="77777777" w:rsidR="001165BC" w:rsidRDefault="001165BC" w:rsidP="00B36377">
      <w:pPr>
        <w:pStyle w:val="Bullet2"/>
        <w:tabs>
          <w:tab w:val="right" w:pos="7371"/>
        </w:tabs>
      </w:pPr>
      <w:r>
        <w:tab/>
      </w:r>
      <w:r w:rsidR="00C44604" w:rsidRPr="00C44604">
        <w:t>Independent countries</w:t>
      </w:r>
      <w:r w:rsidR="00C44604" w:rsidRPr="00C44604">
        <w:tab/>
      </w:r>
      <w:r w:rsidR="00C44604" w:rsidRPr="001165BC">
        <w:rPr>
          <w14:numSpacing w14:val="tabular"/>
        </w:rPr>
        <w:t>137</w:t>
      </w:r>
    </w:p>
    <w:p w14:paraId="28342C08" w14:textId="77777777" w:rsidR="00C44604" w:rsidRPr="00C44604" w:rsidRDefault="001165BC" w:rsidP="00B36377">
      <w:pPr>
        <w:pStyle w:val="Bullet2ct"/>
        <w:tabs>
          <w:tab w:val="right" w:pos="7371"/>
        </w:tabs>
      </w:pPr>
      <w:r>
        <w:tab/>
      </w:r>
      <w:r w:rsidR="00C44604" w:rsidRPr="00C44604">
        <w:t>Significant territories</w:t>
      </w:r>
      <w:r>
        <w:t xml:space="preserve"> </w:t>
      </w:r>
      <w:r w:rsidR="00C44604" w:rsidRPr="00C44604">
        <w:t>and islands</w:t>
      </w:r>
      <w:r w:rsidR="00C44604" w:rsidRPr="00C44604">
        <w:tab/>
      </w:r>
      <w:r w:rsidR="00C44604" w:rsidRPr="001165BC">
        <w:rPr>
          <w14:numSpacing w14:val="tabular"/>
        </w:rPr>
        <w:t>196</w:t>
      </w:r>
    </w:p>
    <w:p w14:paraId="7489EAD9" w14:textId="77777777" w:rsidR="00C44604" w:rsidRPr="00C44604" w:rsidRDefault="001165BC" w:rsidP="00B36377">
      <w:pPr>
        <w:pStyle w:val="Bullet2ct"/>
        <w:tabs>
          <w:tab w:val="right" w:pos="7371"/>
        </w:tabs>
      </w:pPr>
      <w:r>
        <w:tab/>
        <w:t>Total</w:t>
      </w:r>
      <w:r>
        <w:tab/>
      </w:r>
      <w:r w:rsidR="00C44604" w:rsidRPr="001165BC">
        <w:rPr>
          <w14:numSpacing w14:val="tabular"/>
        </w:rPr>
        <w:t>333</w:t>
      </w:r>
    </w:p>
    <w:p w14:paraId="6A036CA8" w14:textId="77777777" w:rsidR="00C44604" w:rsidRPr="00C44604" w:rsidRDefault="00C44604" w:rsidP="001165BC">
      <w:pPr>
        <w:pStyle w:val="BulletText"/>
      </w:pPr>
      <w:r w:rsidRPr="00C44604">
        <w:t>II.</w:t>
      </w:r>
      <w:r w:rsidRPr="00C44604">
        <w:tab/>
        <w:t>Number of localities where Bahá’ís reside:</w:t>
      </w:r>
    </w:p>
    <w:p w14:paraId="206C638B" w14:textId="77777777" w:rsidR="00C44604" w:rsidRPr="00C44604" w:rsidRDefault="00C44604" w:rsidP="00B36377">
      <w:pPr>
        <w:pStyle w:val="Bullet2"/>
        <w:tabs>
          <w:tab w:val="right" w:pos="7371"/>
        </w:tabs>
      </w:pPr>
      <w:r w:rsidRPr="00C44604">
        <w:t>A.</w:t>
      </w:r>
      <w:r w:rsidRPr="00C44604">
        <w:tab/>
        <w:t>United States</w:t>
      </w:r>
      <w:r w:rsidRPr="00C44604">
        <w:tab/>
      </w:r>
      <w:r w:rsidRPr="001165BC">
        <w:rPr>
          <w14:numSpacing w14:val="tabular"/>
        </w:rPr>
        <w:t>4,862</w:t>
      </w:r>
    </w:p>
    <w:p w14:paraId="79337E4B" w14:textId="77777777" w:rsidR="00C44604" w:rsidRPr="00C44604" w:rsidRDefault="00C44604" w:rsidP="00B36377">
      <w:pPr>
        <w:pStyle w:val="Bullet2ct"/>
        <w:tabs>
          <w:tab w:val="right" w:pos="7371"/>
        </w:tabs>
      </w:pPr>
      <w:r w:rsidRPr="00C44604">
        <w:t>B.</w:t>
      </w:r>
      <w:r w:rsidRPr="00C44604">
        <w:tab/>
        <w:t>Worldwide</w:t>
      </w:r>
      <w:r w:rsidR="001165BC">
        <w:rPr>
          <w:rStyle w:val="FootnoteReference"/>
        </w:rPr>
        <w:footnoteReference w:id="2"/>
      </w:r>
      <w:r w:rsidRPr="00C44604">
        <w:tab/>
      </w:r>
      <w:r w:rsidRPr="001165BC">
        <w:rPr>
          <w14:numSpacing w14:val="tabular"/>
        </w:rPr>
        <w:t>60,591</w:t>
      </w:r>
    </w:p>
    <w:p w14:paraId="4781094B" w14:textId="77777777" w:rsidR="00C44604" w:rsidRPr="00C44604" w:rsidRDefault="00C44604" w:rsidP="001165BC">
      <w:pPr>
        <w:pStyle w:val="BulletText"/>
      </w:pPr>
      <w:r w:rsidRPr="00C44604">
        <w:t>III.</w:t>
      </w:r>
      <w:r w:rsidR="001165BC">
        <w:tab/>
      </w:r>
      <w:r w:rsidRPr="00C44604">
        <w:t>Number of Administrative Bodies:</w:t>
      </w:r>
    </w:p>
    <w:p w14:paraId="3C4E5A70" w14:textId="77777777" w:rsidR="00C44604" w:rsidRPr="00C44604" w:rsidRDefault="00C44604" w:rsidP="00B36377">
      <w:pPr>
        <w:pStyle w:val="Bullet2"/>
        <w:tabs>
          <w:tab w:val="right" w:pos="7371"/>
        </w:tabs>
      </w:pPr>
      <w:r w:rsidRPr="00C44604">
        <w:t>A.</w:t>
      </w:r>
      <w:r w:rsidRPr="00C44604">
        <w:tab/>
        <w:t>National Spiritual Assemblies</w:t>
      </w:r>
      <w:r w:rsidRPr="00C44604">
        <w:tab/>
      </w:r>
      <w:r w:rsidRPr="001165BC">
        <w:rPr>
          <w14:numSpacing w14:val="tabular"/>
        </w:rPr>
        <w:t>113</w:t>
      </w:r>
    </w:p>
    <w:p w14:paraId="24F04C83" w14:textId="77777777" w:rsidR="00C44604" w:rsidRPr="00C44604" w:rsidRDefault="00C44604" w:rsidP="00B36377">
      <w:pPr>
        <w:pStyle w:val="Bullet2ct"/>
        <w:tabs>
          <w:tab w:val="right" w:pos="7371"/>
        </w:tabs>
      </w:pPr>
      <w:r w:rsidRPr="00C44604">
        <w:t>B.</w:t>
      </w:r>
      <w:r w:rsidRPr="00C44604">
        <w:tab/>
        <w:t>Local Spiritual Assemblies</w:t>
      </w:r>
      <w:r w:rsidR="00B36377">
        <w:t xml:space="preserve"> </w:t>
      </w:r>
      <w:r w:rsidRPr="00C44604">
        <w:t>(as of April 1972)</w:t>
      </w:r>
      <w:r w:rsidRPr="00C44604">
        <w:tab/>
      </w:r>
      <w:r w:rsidRPr="001165BC">
        <w:rPr>
          <w14:numSpacing w14:val="tabular"/>
        </w:rPr>
        <w:t>14,105</w:t>
      </w:r>
    </w:p>
    <w:p w14:paraId="31B3FE8E" w14:textId="77777777" w:rsidR="00C44604" w:rsidRPr="00C44604" w:rsidRDefault="00C44604" w:rsidP="00B36377">
      <w:pPr>
        <w:pStyle w:val="Bullet2ct"/>
        <w:tabs>
          <w:tab w:val="right" w:pos="7371"/>
        </w:tabs>
      </w:pPr>
      <w:r w:rsidRPr="00C44604">
        <w:t>C.</w:t>
      </w:r>
      <w:r w:rsidRPr="00C44604">
        <w:tab/>
        <w:t>Local Spiritual Assemblies (US)</w:t>
      </w:r>
      <w:r w:rsidR="00B36377">
        <w:t xml:space="preserve"> </w:t>
      </w:r>
      <w:r w:rsidRPr="00C44604">
        <w:t>(as of April 1972)</w:t>
      </w:r>
      <w:r w:rsidRPr="00C44604">
        <w:tab/>
      </w:r>
      <w:r w:rsidRPr="001165BC">
        <w:rPr>
          <w14:numSpacing w14:val="tabular"/>
        </w:rPr>
        <w:t>955</w:t>
      </w:r>
    </w:p>
    <w:p w14:paraId="61395391" w14:textId="77777777" w:rsidR="00C44604" w:rsidRPr="00C44604" w:rsidRDefault="00C44604" w:rsidP="001165BC">
      <w:pPr>
        <w:pStyle w:val="BulletText"/>
      </w:pPr>
      <w:r w:rsidRPr="00C44604">
        <w:t>IV.</w:t>
      </w:r>
      <w:r w:rsidRPr="00C44604">
        <w:tab/>
        <w:t xml:space="preserve">Miscellaneous </w:t>
      </w:r>
      <w:r w:rsidR="001165BC">
        <w:t>s</w:t>
      </w:r>
      <w:r w:rsidRPr="00C44604">
        <w:t>tatistics</w:t>
      </w:r>
    </w:p>
    <w:p w14:paraId="6F47D48A" w14:textId="77777777" w:rsidR="00C44604" w:rsidRPr="00C44604" w:rsidRDefault="00C44604" w:rsidP="00B36377">
      <w:pPr>
        <w:pStyle w:val="Bullet2"/>
        <w:tabs>
          <w:tab w:val="right" w:pos="7371"/>
        </w:tabs>
      </w:pPr>
      <w:r w:rsidRPr="00C44604">
        <w:t>A.</w:t>
      </w:r>
      <w:r w:rsidRPr="00C44604">
        <w:tab/>
        <w:t>Number of languages into which Bahá’í</w:t>
      </w:r>
      <w:r w:rsidR="001165BC">
        <w:t xml:space="preserve"> </w:t>
      </w:r>
      <w:r w:rsidRPr="00C44604">
        <w:t>literature has</w:t>
      </w:r>
      <w:r w:rsidR="00B36377">
        <w:t xml:space="preserve"> </w:t>
      </w:r>
      <w:r w:rsidRPr="00C44604">
        <w:t>been</w:t>
      </w:r>
      <w:r w:rsidR="00B36377">
        <w:br/>
      </w:r>
      <w:r w:rsidRPr="00C44604">
        <w:t>translated and</w:t>
      </w:r>
      <w:r w:rsidR="001165BC">
        <w:t xml:space="preserve"> </w:t>
      </w:r>
      <w:r w:rsidRPr="00C44604">
        <w:t>published</w:t>
      </w:r>
      <w:r w:rsidR="001165BC">
        <w:t>—</w:t>
      </w:r>
      <w:r w:rsidRPr="00C44604">
        <w:t>in excess of</w:t>
      </w:r>
      <w:r w:rsidRPr="00C44604">
        <w:tab/>
      </w:r>
      <w:r w:rsidRPr="00B36377">
        <w:rPr>
          <w14:numSpacing w14:val="tabular"/>
        </w:rPr>
        <w:t>501</w:t>
      </w:r>
    </w:p>
    <w:p w14:paraId="31B19D6E" w14:textId="77777777" w:rsidR="00C44604" w:rsidRPr="00C44604" w:rsidRDefault="00C44604" w:rsidP="00B36377">
      <w:pPr>
        <w:pStyle w:val="Bullet2ct"/>
      </w:pPr>
      <w:r w:rsidRPr="00C44604">
        <w:t>B.</w:t>
      </w:r>
      <w:r w:rsidRPr="00C44604">
        <w:tab/>
        <w:t>Bahá’í Schools and Institutes</w:t>
      </w:r>
      <w:r w:rsidRPr="00C44604">
        <w:tab/>
        <w:t>117</w:t>
      </w:r>
    </w:p>
    <w:p w14:paraId="05F16300" w14:textId="77777777" w:rsidR="00C44604" w:rsidRPr="00C44604" w:rsidRDefault="00C44604" w:rsidP="00B36377">
      <w:pPr>
        <w:pStyle w:val="Bullet2ct"/>
        <w:tabs>
          <w:tab w:val="right" w:pos="7371"/>
        </w:tabs>
      </w:pPr>
      <w:r w:rsidRPr="00C44604">
        <w:t>C.</w:t>
      </w:r>
      <w:r w:rsidRPr="00C44604">
        <w:tab/>
        <w:t>Sites acquired for future Houses of Worship</w:t>
      </w:r>
      <w:r w:rsidR="00B36377">
        <w:t>—</w:t>
      </w:r>
      <w:r w:rsidRPr="00C44604">
        <w:t>over</w:t>
      </w:r>
      <w:r w:rsidRPr="00C44604">
        <w:tab/>
      </w:r>
      <w:r w:rsidRPr="00B36377">
        <w:rPr>
          <w14:numSpacing w14:val="tabular"/>
        </w:rPr>
        <w:t>83</w:t>
      </w:r>
    </w:p>
    <w:p w14:paraId="186FA8E8" w14:textId="77777777" w:rsidR="00C44604" w:rsidRPr="00C44604" w:rsidRDefault="00C44604" w:rsidP="00B36377">
      <w:pPr>
        <w:pStyle w:val="Bullet2ct"/>
        <w:tabs>
          <w:tab w:val="right" w:pos="7371"/>
        </w:tabs>
      </w:pPr>
      <w:r w:rsidRPr="00C44604">
        <w:t>D.</w:t>
      </w:r>
      <w:r w:rsidRPr="00C44604">
        <w:tab/>
        <w:t>Number of tribes and minority groups</w:t>
      </w:r>
      <w:r w:rsidR="00B36377">
        <w:t xml:space="preserve"> </w:t>
      </w:r>
      <w:r w:rsidRPr="00C44604">
        <w:t>represented</w:t>
      </w:r>
      <w:r w:rsidR="00B36377">
        <w:t xml:space="preserve"> </w:t>
      </w:r>
      <w:r w:rsidRPr="00C44604">
        <w:t>in the Faith</w:t>
      </w:r>
      <w:r w:rsidR="00B36377">
        <w:br/>
        <w:t>—</w:t>
      </w:r>
      <w:r w:rsidRPr="00C44604">
        <w:t>in excess of</w:t>
      </w:r>
      <w:r w:rsidRPr="00C44604">
        <w:tab/>
      </w:r>
      <w:r w:rsidRPr="00B36377">
        <w:rPr>
          <w14:numSpacing w14:val="tabular"/>
        </w:rPr>
        <w:t>1,518</w:t>
      </w:r>
    </w:p>
    <w:p w14:paraId="0EAF7EB6" w14:textId="77777777" w:rsidR="00B36377" w:rsidRDefault="00B36377" w:rsidP="00C44604">
      <w:pPr>
        <w:rPr>
          <w:rFonts w:hint="eastAsia"/>
        </w:rPr>
      </w:pPr>
    </w:p>
    <w:p w14:paraId="7D9CC8F5" w14:textId="77777777" w:rsidR="00C44604" w:rsidRPr="00C44604" w:rsidRDefault="00C44604" w:rsidP="00C44604">
      <w:pPr>
        <w:rPr>
          <w:rFonts w:hint="eastAsia"/>
        </w:rPr>
      </w:pPr>
      <w:r w:rsidRPr="00C44604">
        <w:t>9/72</w:t>
      </w:r>
    </w:p>
    <w:p w14:paraId="02D64BBB" w14:textId="77777777" w:rsidR="00637BA5" w:rsidRPr="00C44604" w:rsidRDefault="00637BA5" w:rsidP="00C44604">
      <w:pPr>
        <w:rPr>
          <w:rFonts w:hint="eastAsia"/>
        </w:rPr>
      </w:pPr>
    </w:p>
    <w:sectPr w:rsidR="00637BA5" w:rsidRPr="00C44604" w:rsidSect="001A1485">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4F17" w14:textId="77777777" w:rsidR="00AE424D" w:rsidRDefault="00AE424D" w:rsidP="00E41271">
      <w:pPr>
        <w:rPr>
          <w:rFonts w:hint="eastAsia"/>
        </w:rPr>
      </w:pPr>
      <w:r>
        <w:separator/>
      </w:r>
    </w:p>
  </w:endnote>
  <w:endnote w:type="continuationSeparator" w:id="0">
    <w:p w14:paraId="0D16756D" w14:textId="77777777" w:rsidR="00AE424D" w:rsidRDefault="00AE424D"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3E79F" w14:textId="77777777" w:rsidR="00AE424D" w:rsidRDefault="00AE424D" w:rsidP="00E41271">
      <w:pPr>
        <w:rPr>
          <w:rFonts w:hint="eastAsia"/>
        </w:rPr>
      </w:pPr>
      <w:r>
        <w:separator/>
      </w:r>
    </w:p>
  </w:footnote>
  <w:footnote w:type="continuationSeparator" w:id="0">
    <w:p w14:paraId="68328BE2" w14:textId="77777777" w:rsidR="00AE424D" w:rsidRDefault="00AE424D" w:rsidP="00E41271">
      <w:pPr>
        <w:rPr>
          <w:rFonts w:hint="eastAsia"/>
        </w:rPr>
      </w:pPr>
      <w:r>
        <w:continuationSeparator/>
      </w:r>
    </w:p>
  </w:footnote>
  <w:footnote w:id="1">
    <w:p w14:paraId="4C7E60FB" w14:textId="77777777" w:rsidR="005C5054" w:rsidRPr="00D000C4" w:rsidRDefault="005C5054" w:rsidP="005C5054">
      <w:pPr>
        <w:pStyle w:val="FootnoteText"/>
        <w:ind w:left="288" w:right="-288" w:hanging="288"/>
        <w:jc w:val="left"/>
        <w:rPr>
          <w:rFonts w:hint="eastAsia"/>
        </w:rPr>
      </w:pPr>
      <w:r>
        <w:rPr>
          <w:rStyle w:val="FootnoteReference"/>
          <w:rFonts w:hint="eastAsia"/>
        </w:rPr>
        <w:footnoteRef/>
      </w:r>
      <w:r>
        <w:rPr>
          <w:rFonts w:hint="eastAsia"/>
        </w:rPr>
        <w:t xml:space="preserve"> </w:t>
      </w:r>
      <w:r>
        <w:t xml:space="preserve">This document is from the Emma Maxie Jones Collection, </w:t>
      </w:r>
      <w:r w:rsidRPr="007D68C1">
        <w:t>https://bahai-library.com/emma_maxwell_jones_collection</w:t>
      </w:r>
      <w:r w:rsidRPr="00942EE5">
        <w:rPr>
          <w:iCs w:val="0"/>
          <w:spacing w:val="-20"/>
        </w:rPr>
        <w:t xml:space="preserve"> </w:t>
      </w:r>
      <w:r>
        <w:t>, prepared by E. Jones, M. Thomas, and J. Winters (2021-2022).</w:t>
      </w:r>
    </w:p>
  </w:footnote>
  <w:footnote w:id="2">
    <w:p w14:paraId="1699F124" w14:textId="77777777" w:rsidR="001165BC" w:rsidRDefault="001165BC">
      <w:pPr>
        <w:pStyle w:val="FootnoteText"/>
        <w:rPr>
          <w:rFonts w:hint="eastAsia"/>
        </w:rPr>
      </w:pPr>
      <w:r>
        <w:rPr>
          <w:rStyle w:val="FootnoteReference"/>
        </w:rPr>
        <w:footnoteRef/>
      </w:r>
      <w:r>
        <w:tab/>
      </w:r>
      <w:r w:rsidRPr="00C44604">
        <w:t>As of July 1972</w:t>
      </w:r>
      <w: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604"/>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65BC"/>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485"/>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28E"/>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5DCC"/>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054"/>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0DE1"/>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476D"/>
    <w:rsid w:val="00A85281"/>
    <w:rsid w:val="00A857FB"/>
    <w:rsid w:val="00A85E8E"/>
    <w:rsid w:val="00A86731"/>
    <w:rsid w:val="00A870D1"/>
    <w:rsid w:val="00A87242"/>
    <w:rsid w:val="00A87ACC"/>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1D7"/>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24D"/>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39D7"/>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377"/>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80C"/>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104"/>
    <w:rsid w:val="00C06871"/>
    <w:rsid w:val="00C06FE3"/>
    <w:rsid w:val="00C0721D"/>
    <w:rsid w:val="00C0789A"/>
    <w:rsid w:val="00C07B31"/>
    <w:rsid w:val="00C07C15"/>
    <w:rsid w:val="00C1009D"/>
    <w:rsid w:val="00C10461"/>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604"/>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6C40"/>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309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4460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C44604"/>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3351</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2021-12-05T23:57:00Z</dcterms:created>
  <dcterms:modified xsi:type="dcterms:W3CDTF">2022-01-16T04:15:00Z</dcterms:modified>
</cp:coreProperties>
</file>