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31C3" w14:textId="3818B184" w:rsidR="00C63EA4" w:rsidRPr="001E4218" w:rsidRDefault="00C63EA4" w:rsidP="00EF136A">
      <w:pPr>
        <w:pStyle w:val="Myheadc"/>
        <w:rPr>
          <w:lang w:val="en-GB"/>
        </w:rPr>
      </w:pPr>
      <w:r w:rsidRPr="001E4218">
        <w:rPr>
          <w:lang w:val="en-GB"/>
        </w:rPr>
        <w:t>Elucidation of the meaning of the Greatest Name</w:t>
      </w:r>
      <w:r w:rsidRPr="001E4218">
        <w:rPr>
          <w:lang w:val="en-GB"/>
        </w:rPr>
        <w:br/>
        <w:t xml:space="preserve">by </w:t>
      </w:r>
      <w:r w:rsidR="001E4218" w:rsidRPr="001E4218">
        <w:rPr>
          <w:lang w:val="en-GB"/>
        </w:rPr>
        <w:t>‘</w:t>
      </w:r>
      <w:r w:rsidRPr="001E4218">
        <w:rPr>
          <w:lang w:val="en-GB"/>
        </w:rPr>
        <w:t>Abdu</w:t>
      </w:r>
      <w:r w:rsidR="001E4218" w:rsidRPr="001E4218">
        <w:rPr>
          <w:lang w:val="en-GB"/>
        </w:rPr>
        <w:t>’</w:t>
      </w:r>
      <w:r w:rsidRPr="001E4218">
        <w:rPr>
          <w:lang w:val="en-GB"/>
        </w:rPr>
        <w:t>l-Bah</w:t>
      </w:r>
      <w:r w:rsidR="00EF136A" w:rsidRPr="001E4218">
        <w:rPr>
          <w:lang w:val="en-GB"/>
        </w:rPr>
        <w:t>á</w:t>
      </w:r>
      <w:r w:rsidRPr="001E4218">
        <w:rPr>
          <w:lang w:val="en-GB"/>
        </w:rPr>
        <w:t xml:space="preserve"> and Mírzá </w:t>
      </w:r>
      <w:proofErr w:type="spellStart"/>
      <w:r w:rsidRPr="001E4218">
        <w:rPr>
          <w:lang w:val="en-GB"/>
        </w:rPr>
        <w:t>Abu</w:t>
      </w:r>
      <w:r w:rsidR="001E4218" w:rsidRPr="001E4218">
        <w:rPr>
          <w:lang w:val="en-GB"/>
        </w:rPr>
        <w:t>’</w:t>
      </w:r>
      <w:r w:rsidRPr="001E4218">
        <w:rPr>
          <w:lang w:val="en-GB"/>
        </w:rPr>
        <w:t>l-Faḍl</w:t>
      </w:r>
      <w:proofErr w:type="spellEnd"/>
      <w:r w:rsidR="00A508A8">
        <w:rPr>
          <w:lang w:val="en-GB"/>
        </w:rPr>
        <w:t xml:space="preserve"> </w:t>
      </w:r>
      <w:r w:rsidRPr="00A508A8">
        <w:rPr>
          <w:rStyle w:val="FootnoteReference"/>
          <w:b w:val="0"/>
        </w:rPr>
        <w:footnoteReference w:id="1"/>
      </w:r>
    </w:p>
    <w:p w14:paraId="046DED05" w14:textId="77777777" w:rsidR="00C63EA4" w:rsidRPr="001E4218" w:rsidRDefault="00EF136A" w:rsidP="00C63EA4">
      <w:pPr>
        <w:jc w:val="center"/>
        <w:rPr>
          <w:rFonts w:hint="eastAsia"/>
          <w:lang w:val="en-GB"/>
        </w:rPr>
      </w:pPr>
      <w:r w:rsidRPr="001E4218">
        <w:rPr>
          <w:lang w:val="en-GB"/>
        </w:rPr>
        <w:t>C</w:t>
      </w:r>
      <w:r w:rsidR="00C63EA4" w:rsidRPr="001E4218">
        <w:rPr>
          <w:lang w:val="en-GB"/>
        </w:rPr>
        <w:t>ompiled by May Maxwell</w:t>
      </w:r>
    </w:p>
    <w:p w14:paraId="082A90F1" w14:textId="77777777" w:rsidR="00C63EA4" w:rsidRPr="001E4218" w:rsidRDefault="00C63EA4" w:rsidP="00EF136A">
      <w:pPr>
        <w:pStyle w:val="Text"/>
        <w:rPr>
          <w:lang w:val="en-GB"/>
        </w:rPr>
      </w:pPr>
      <w:r w:rsidRPr="001E4218">
        <w:rPr>
          <w:lang w:val="en-GB"/>
        </w:rPr>
        <w:t xml:space="preserve">The wisdom of repeating the Greatest Name 9 times before each payer and 95 times daily is as follows:  </w:t>
      </w:r>
      <w:r w:rsidR="001E4218" w:rsidRPr="001E4218">
        <w:rPr>
          <w:lang w:val="en-GB"/>
        </w:rPr>
        <w:t>‘</w:t>
      </w:r>
      <w:r w:rsidRPr="001E4218">
        <w:rPr>
          <w:lang w:val="en-GB"/>
        </w:rPr>
        <w:t>Abdu</w:t>
      </w:r>
      <w:r w:rsidR="001E4218" w:rsidRPr="001E4218">
        <w:rPr>
          <w:lang w:val="en-GB"/>
        </w:rPr>
        <w:t>’</w:t>
      </w:r>
      <w:r w:rsidRPr="001E4218">
        <w:rPr>
          <w:lang w:val="en-GB"/>
        </w:rPr>
        <w:t xml:space="preserve">l-Bahá said that there is in man a power of concentration not yet fully developed, which power rightly directed can lead him to great heights of knowledge, understanding and illumination.  </w:t>
      </w:r>
      <w:r w:rsidR="001E4218" w:rsidRPr="001E4218">
        <w:rPr>
          <w:lang w:val="en-GB"/>
        </w:rPr>
        <w:t>“</w:t>
      </w:r>
      <w:r w:rsidRPr="001E4218">
        <w:rPr>
          <w:i/>
          <w:iCs/>
          <w:lang w:val="en-GB"/>
        </w:rPr>
        <w:t>Prayer and supplication are the ladder,</w:t>
      </w:r>
      <w:r w:rsidR="001E4218" w:rsidRPr="001E4218">
        <w:rPr>
          <w:lang w:val="en-GB"/>
        </w:rPr>
        <w:t>”</w:t>
      </w:r>
      <w:r w:rsidRPr="001E4218">
        <w:rPr>
          <w:lang w:val="en-GB"/>
        </w:rPr>
        <w:t xml:space="preserve"> He said, </w:t>
      </w:r>
      <w:r w:rsidR="001E4218" w:rsidRPr="001E4218">
        <w:rPr>
          <w:lang w:val="en-GB"/>
        </w:rPr>
        <w:t>“</w:t>
      </w:r>
      <w:r w:rsidRPr="001E4218">
        <w:rPr>
          <w:i/>
          <w:iCs/>
          <w:lang w:val="en-GB"/>
        </w:rPr>
        <w:t>by which the souls ascend</w:t>
      </w:r>
      <w:r w:rsidR="001E4218" w:rsidRPr="001E4218">
        <w:rPr>
          <w:lang w:val="en-GB"/>
        </w:rPr>
        <w:t>”</w:t>
      </w:r>
      <w:r w:rsidRPr="001E4218">
        <w:rPr>
          <w:lang w:val="en-GB"/>
        </w:rPr>
        <w:t xml:space="preserve"> and as the power of sustained communion with God develops the capacity to receive, the influx of the Holy Spirit to penetrate the </w:t>
      </w:r>
      <w:r w:rsidR="001E4218" w:rsidRPr="001E4218">
        <w:rPr>
          <w:lang w:val="en-GB"/>
        </w:rPr>
        <w:t>“</w:t>
      </w:r>
      <w:r w:rsidRPr="001E4218">
        <w:rPr>
          <w:i/>
          <w:iCs/>
          <w:lang w:val="en-GB"/>
        </w:rPr>
        <w:t>hidden mystery</w:t>
      </w:r>
      <w:r w:rsidR="001E4218" w:rsidRPr="001E4218">
        <w:rPr>
          <w:lang w:val="en-GB"/>
        </w:rPr>
        <w:t>”</w:t>
      </w:r>
      <w:r w:rsidRPr="001E4218">
        <w:rPr>
          <w:lang w:val="en-GB"/>
        </w:rPr>
        <w:t>, unfolds.  Prayer and communion is the only approach of the soul to God, and Bahá</w:t>
      </w:r>
      <w:r w:rsidR="001E4218" w:rsidRPr="001E4218">
        <w:rPr>
          <w:lang w:val="en-GB"/>
        </w:rPr>
        <w:t>’</w:t>
      </w:r>
      <w:r w:rsidRPr="001E4218">
        <w:rPr>
          <w:lang w:val="en-GB"/>
        </w:rPr>
        <w:t>u</w:t>
      </w:r>
      <w:r w:rsidR="001E4218" w:rsidRPr="001E4218">
        <w:rPr>
          <w:lang w:val="en-GB"/>
        </w:rPr>
        <w:t>’</w:t>
      </w:r>
      <w:r w:rsidRPr="001E4218">
        <w:rPr>
          <w:lang w:val="en-GB"/>
        </w:rPr>
        <w:t xml:space="preserve">lláh has likened it unto a </w:t>
      </w:r>
      <w:r w:rsidR="001E4218" w:rsidRPr="001E4218">
        <w:rPr>
          <w:lang w:val="en-GB"/>
        </w:rPr>
        <w:t>“</w:t>
      </w:r>
      <w:r w:rsidRPr="001E4218">
        <w:rPr>
          <w:i/>
          <w:iCs/>
          <w:lang w:val="en-GB"/>
        </w:rPr>
        <w:t>river of milk</w:t>
      </w:r>
      <w:r w:rsidR="001E4218" w:rsidRPr="001E4218">
        <w:rPr>
          <w:lang w:val="en-GB"/>
        </w:rPr>
        <w:t>”</w:t>
      </w:r>
      <w:r w:rsidRPr="001E4218">
        <w:rPr>
          <w:lang w:val="en-GB"/>
        </w:rPr>
        <w:t xml:space="preserve"> which is the perfect nutriment, and the more we </w:t>
      </w:r>
      <w:r w:rsidR="00EF136A" w:rsidRPr="001E4218">
        <w:rPr>
          <w:lang w:val="en-GB"/>
        </w:rPr>
        <w:t xml:space="preserve">partake of </w:t>
      </w:r>
      <w:r w:rsidRPr="001E4218">
        <w:rPr>
          <w:lang w:val="en-GB"/>
        </w:rPr>
        <w:t>this life-giving food the more the soul shall advance in the path of God and the greater will be its progress.</w:t>
      </w:r>
    </w:p>
    <w:p w14:paraId="640722E6" w14:textId="77777777" w:rsidR="00C63EA4" w:rsidRPr="001E4218" w:rsidRDefault="001E4218" w:rsidP="000E5421">
      <w:pPr>
        <w:pStyle w:val="Text"/>
        <w:rPr>
          <w:lang w:val="en-GB"/>
        </w:rPr>
      </w:pPr>
      <w:r w:rsidRPr="001E4218">
        <w:rPr>
          <w:lang w:val="en-GB"/>
        </w:rPr>
        <w:t>‘</w:t>
      </w:r>
      <w:r w:rsidR="00C63EA4" w:rsidRPr="001E4218">
        <w:rPr>
          <w:lang w:val="en-GB"/>
        </w:rPr>
        <w:t>Abdu</w:t>
      </w:r>
      <w:r w:rsidRPr="001E4218">
        <w:rPr>
          <w:lang w:val="en-GB"/>
        </w:rPr>
        <w:t>’</w:t>
      </w:r>
      <w:r w:rsidR="00C63EA4" w:rsidRPr="001E4218">
        <w:rPr>
          <w:lang w:val="en-GB"/>
        </w:rPr>
        <w:t>l-Bah</w:t>
      </w:r>
      <w:r w:rsidR="000E5421" w:rsidRPr="001E4218">
        <w:rPr>
          <w:lang w:val="en-GB"/>
        </w:rPr>
        <w:t>á</w:t>
      </w:r>
      <w:r w:rsidR="00C63EA4" w:rsidRPr="001E4218">
        <w:rPr>
          <w:lang w:val="en-GB"/>
        </w:rPr>
        <w:t xml:space="preserve"> has likened the power of concentration to a cubic crystal.  He said: </w:t>
      </w:r>
      <w:r w:rsidR="00EF136A" w:rsidRPr="001E4218">
        <w:rPr>
          <w:lang w:val="en-GB"/>
        </w:rPr>
        <w:t xml:space="preserve"> </w:t>
      </w:r>
      <w:r w:rsidRPr="001E4218">
        <w:rPr>
          <w:lang w:val="en-GB"/>
        </w:rPr>
        <w:t>“</w:t>
      </w:r>
      <w:r w:rsidR="00EF136A" w:rsidRPr="001E4218">
        <w:rPr>
          <w:i/>
          <w:iCs/>
          <w:lang w:val="en-GB"/>
        </w:rPr>
        <w:t>I</w:t>
      </w:r>
      <w:r w:rsidR="00C63EA4" w:rsidRPr="001E4218">
        <w:rPr>
          <w:i/>
          <w:iCs/>
          <w:lang w:val="en-GB"/>
        </w:rPr>
        <w:t>f you place a ruby, the hardest stone, in a 7 times heated furnace the heat will have no effect, but if you place that ruby in a cubic crystal in the rays of mid-day sun, it will be dissolved.  This He has likened to the power of concentration in man</w:t>
      </w:r>
      <w:r w:rsidR="00C63EA4" w:rsidRPr="001E4218">
        <w:rPr>
          <w:lang w:val="en-GB"/>
        </w:rPr>
        <w:t>.</w:t>
      </w:r>
      <w:r w:rsidRPr="001E4218">
        <w:rPr>
          <w:lang w:val="en-GB"/>
        </w:rPr>
        <w:t>”</w:t>
      </w:r>
      <w:r w:rsidR="00C63EA4" w:rsidRPr="001E4218">
        <w:rPr>
          <w:lang w:val="en-GB"/>
        </w:rPr>
        <w:t xml:space="preserve">  He said: </w:t>
      </w:r>
      <w:r w:rsidR="000E5421" w:rsidRPr="001E4218">
        <w:rPr>
          <w:lang w:val="en-GB"/>
        </w:rPr>
        <w:t xml:space="preserve"> </w:t>
      </w:r>
      <w:r w:rsidRPr="001E4218">
        <w:rPr>
          <w:lang w:val="en-GB"/>
        </w:rPr>
        <w:t>“</w:t>
      </w:r>
      <w:r w:rsidR="00C63EA4" w:rsidRPr="001E4218">
        <w:rPr>
          <w:i/>
          <w:iCs/>
          <w:lang w:val="en-GB"/>
        </w:rPr>
        <w:t xml:space="preserve">Whatsoever man concentrates upon, he will draw to himself. </w:t>
      </w:r>
      <w:r w:rsidR="000E5421" w:rsidRPr="001E4218">
        <w:rPr>
          <w:i/>
          <w:iCs/>
          <w:lang w:val="en-GB"/>
        </w:rPr>
        <w:t xml:space="preserve"> </w:t>
      </w:r>
      <w:r w:rsidR="00C63EA4" w:rsidRPr="001E4218">
        <w:rPr>
          <w:i/>
          <w:iCs/>
          <w:lang w:val="en-GB"/>
        </w:rPr>
        <w:t>Therefore in prayer and supplication he must close the door to all the outer world and turn his whole being to the Focal Point, the Manifestation of God, in His Day and thus draw into his soul the burning rays of the Sun of Truth, the Infinite Love, light Beauty and Perfection of God</w:t>
      </w:r>
      <w:r w:rsidR="00C63EA4" w:rsidRPr="001E4218">
        <w:rPr>
          <w:lang w:val="en-GB"/>
        </w:rPr>
        <w:t>.</w:t>
      </w:r>
      <w:r w:rsidRPr="001E4218">
        <w:rPr>
          <w:lang w:val="en-GB"/>
        </w:rPr>
        <w:t>”</w:t>
      </w:r>
    </w:p>
    <w:p w14:paraId="00D2B7FC" w14:textId="77777777" w:rsidR="00C63EA4" w:rsidRPr="001E4218" w:rsidRDefault="00C63EA4" w:rsidP="00C63EA4">
      <w:pPr>
        <w:pStyle w:val="Text"/>
        <w:rPr>
          <w:lang w:val="en-GB"/>
        </w:rPr>
      </w:pPr>
      <w:r w:rsidRPr="001E4218">
        <w:rPr>
          <w:lang w:val="en-GB"/>
        </w:rPr>
        <w:t>Therefore, before each prayer, man should repeat the Greatest Name 9 times and each morning he should repeat it 95 times (successively) seeking the Divine Beloved with all his heart and soul.</w:t>
      </w:r>
    </w:p>
    <w:p w14:paraId="2EE8FDA3" w14:textId="77777777" w:rsidR="00C63EA4" w:rsidRPr="001E4218" w:rsidRDefault="000E5421" w:rsidP="00AD122D">
      <w:pPr>
        <w:spacing w:before="120"/>
        <w:jc w:val="center"/>
        <w:rPr>
          <w:rFonts w:hint="eastAsia"/>
          <w:lang w:val="en-GB"/>
        </w:rPr>
      </w:pPr>
      <w:r w:rsidRPr="001E4218">
        <w:rPr>
          <w:lang w:val="en-GB"/>
        </w:rPr>
        <w:t xml:space="preserve">Yá Shoghi Effendi </w:t>
      </w:r>
      <w:proofErr w:type="spellStart"/>
      <w:r w:rsidR="00C40067" w:rsidRPr="001E4218">
        <w:rPr>
          <w:lang w:val="en-GB"/>
        </w:rPr>
        <w:t>Valí-i-Amru</w:t>
      </w:r>
      <w:r w:rsidR="001E4218" w:rsidRPr="001E4218">
        <w:rPr>
          <w:lang w:val="en-GB"/>
        </w:rPr>
        <w:t>’</w:t>
      </w:r>
      <w:r w:rsidR="00C40067" w:rsidRPr="001E4218">
        <w:rPr>
          <w:lang w:val="en-GB"/>
        </w:rPr>
        <w:t>lláh</w:t>
      </w:r>
      <w:proofErr w:type="spellEnd"/>
      <w:r w:rsidR="00C40067" w:rsidRPr="001E4218">
        <w:rPr>
          <w:rStyle w:val="FootnoteReference"/>
        </w:rPr>
        <w:footnoteReference w:id="2"/>
      </w:r>
      <w:r w:rsidR="00C40067" w:rsidRPr="001E4218">
        <w:rPr>
          <w:lang w:val="en-GB"/>
        </w:rPr>
        <w:t xml:space="preserve"> </w:t>
      </w:r>
      <w:r w:rsidR="00C63EA4" w:rsidRPr="001E4218">
        <w:rPr>
          <w:lang w:val="en-GB"/>
        </w:rPr>
        <w:t>(</w:t>
      </w:r>
      <w:r w:rsidR="002A5495" w:rsidRPr="001E4218">
        <w:rPr>
          <w:lang w:val="en-GB"/>
        </w:rPr>
        <w:t>Jinábí</w:t>
      </w:r>
      <w:r w:rsidR="00C63EA4" w:rsidRPr="001E4218">
        <w:rPr>
          <w:lang w:val="en-GB"/>
        </w:rPr>
        <w:t xml:space="preserve"> Fa</w:t>
      </w:r>
      <w:r w:rsidR="002A5495" w:rsidRPr="001E4218">
        <w:rPr>
          <w:lang w:val="en-GB"/>
        </w:rPr>
        <w:t>ḍ</w:t>
      </w:r>
      <w:r w:rsidR="00C63EA4" w:rsidRPr="001E4218">
        <w:rPr>
          <w:lang w:val="en-GB"/>
        </w:rPr>
        <w:t>l)</w:t>
      </w:r>
    </w:p>
    <w:p w14:paraId="3B572DCF" w14:textId="77777777" w:rsidR="006E7B24" w:rsidRPr="001E4218" w:rsidRDefault="00C63EA4" w:rsidP="006E7B24">
      <w:pPr>
        <w:pStyle w:val="Quote"/>
        <w:rPr>
          <w:rFonts w:hint="eastAsia"/>
          <w:sz w:val="20"/>
          <w:szCs w:val="20"/>
          <w:lang w:val="en-GB"/>
        </w:rPr>
      </w:pPr>
      <w:r w:rsidRPr="001E4218">
        <w:rPr>
          <w:sz w:val="20"/>
          <w:szCs w:val="20"/>
          <w:lang w:val="en-GB"/>
        </w:rPr>
        <w:t>When in America, Jin</w:t>
      </w:r>
      <w:r w:rsidR="006E7B24" w:rsidRPr="001E4218">
        <w:rPr>
          <w:sz w:val="20"/>
          <w:szCs w:val="20"/>
          <w:lang w:val="en-GB"/>
        </w:rPr>
        <w:t>á</w:t>
      </w:r>
      <w:r w:rsidRPr="001E4218">
        <w:rPr>
          <w:sz w:val="20"/>
          <w:szCs w:val="20"/>
          <w:lang w:val="en-GB"/>
        </w:rPr>
        <w:t>b</w:t>
      </w:r>
      <w:r w:rsidR="006E7B24" w:rsidRPr="001E4218">
        <w:rPr>
          <w:sz w:val="20"/>
          <w:szCs w:val="20"/>
          <w:lang w:val="en-GB"/>
        </w:rPr>
        <w:t>í</w:t>
      </w:r>
      <w:r w:rsidRPr="001E4218">
        <w:rPr>
          <w:sz w:val="20"/>
          <w:szCs w:val="20"/>
          <w:lang w:val="en-GB"/>
        </w:rPr>
        <w:t xml:space="preserve"> Fa</w:t>
      </w:r>
      <w:r w:rsidR="006E7B24" w:rsidRPr="001E4218">
        <w:rPr>
          <w:sz w:val="20"/>
          <w:szCs w:val="20"/>
          <w:lang w:val="en-GB"/>
        </w:rPr>
        <w:t>ḍ</w:t>
      </w:r>
      <w:r w:rsidRPr="001E4218">
        <w:rPr>
          <w:sz w:val="20"/>
          <w:szCs w:val="20"/>
          <w:lang w:val="en-GB"/>
        </w:rPr>
        <w:t xml:space="preserve">l told Mrs </w:t>
      </w:r>
      <w:r w:rsidR="006E7B24" w:rsidRPr="001E4218">
        <w:rPr>
          <w:sz w:val="20"/>
          <w:szCs w:val="20"/>
          <w:u w:val="single"/>
          <w:lang w:val="en-GB"/>
        </w:rPr>
        <w:t>Sh</w:t>
      </w:r>
      <w:r w:rsidR="006E7B24" w:rsidRPr="001E4218">
        <w:rPr>
          <w:sz w:val="20"/>
          <w:szCs w:val="20"/>
          <w:lang w:val="en-GB"/>
        </w:rPr>
        <w:t>ahnáz</w:t>
      </w:r>
      <w:r w:rsidRPr="001E4218">
        <w:rPr>
          <w:sz w:val="20"/>
          <w:szCs w:val="20"/>
          <w:lang w:val="en-GB"/>
        </w:rPr>
        <w:t xml:space="preserve"> Waite</w:t>
      </w:r>
      <w:r w:rsidR="00AD122D" w:rsidRPr="001E4218">
        <w:rPr>
          <w:rStyle w:val="FootnoteReference"/>
          <w:sz w:val="20"/>
          <w:szCs w:val="20"/>
        </w:rPr>
        <w:footnoteReference w:id="3"/>
      </w:r>
      <w:r w:rsidRPr="001E4218">
        <w:rPr>
          <w:sz w:val="20"/>
          <w:szCs w:val="20"/>
          <w:lang w:val="en-GB"/>
        </w:rPr>
        <w:t xml:space="preserve"> that the </w:t>
      </w:r>
      <w:r w:rsidR="001E4218" w:rsidRPr="001E4218">
        <w:rPr>
          <w:sz w:val="20"/>
          <w:szCs w:val="20"/>
          <w:lang w:val="en-GB"/>
        </w:rPr>
        <w:t>“</w:t>
      </w:r>
      <w:r w:rsidRPr="001E4218">
        <w:rPr>
          <w:sz w:val="20"/>
          <w:szCs w:val="20"/>
          <w:lang w:val="en-GB"/>
        </w:rPr>
        <w:t>straight way</w:t>
      </w:r>
      <w:r w:rsidR="001E4218" w:rsidRPr="001E4218">
        <w:rPr>
          <w:sz w:val="20"/>
          <w:szCs w:val="20"/>
          <w:lang w:val="en-GB"/>
        </w:rPr>
        <w:t>”</w:t>
      </w:r>
      <w:r w:rsidR="006E7B24" w:rsidRPr="001E4218">
        <w:rPr>
          <w:sz w:val="20"/>
          <w:szCs w:val="20"/>
          <w:lang w:val="en-GB"/>
        </w:rPr>
        <w:t xml:space="preserve"> </w:t>
      </w:r>
      <w:r w:rsidRPr="001E4218">
        <w:rPr>
          <w:sz w:val="20"/>
          <w:szCs w:val="20"/>
          <w:lang w:val="en-GB"/>
        </w:rPr>
        <w:t>to the united presence of the B</w:t>
      </w:r>
      <w:r w:rsidR="006E7B24" w:rsidRPr="001E4218">
        <w:rPr>
          <w:sz w:val="20"/>
          <w:szCs w:val="20"/>
          <w:lang w:val="en-GB"/>
        </w:rPr>
        <w:t>á</w:t>
      </w:r>
      <w:r w:rsidRPr="001E4218">
        <w:rPr>
          <w:sz w:val="20"/>
          <w:szCs w:val="20"/>
          <w:lang w:val="en-GB"/>
        </w:rPr>
        <w:t>b, Bah</w:t>
      </w:r>
      <w:r w:rsidR="006E7B24" w:rsidRPr="001E4218">
        <w:rPr>
          <w:sz w:val="20"/>
          <w:szCs w:val="20"/>
          <w:lang w:val="en-GB"/>
        </w:rPr>
        <w:t>á</w:t>
      </w:r>
      <w:r w:rsidR="001E4218" w:rsidRPr="001E4218">
        <w:rPr>
          <w:sz w:val="20"/>
          <w:szCs w:val="20"/>
          <w:lang w:val="en-GB"/>
        </w:rPr>
        <w:t>’</w:t>
      </w:r>
      <w:r w:rsidRPr="001E4218">
        <w:rPr>
          <w:sz w:val="20"/>
          <w:szCs w:val="20"/>
          <w:lang w:val="en-GB"/>
        </w:rPr>
        <w:t>u</w:t>
      </w:r>
      <w:r w:rsidR="001E4218" w:rsidRPr="001E4218">
        <w:rPr>
          <w:sz w:val="20"/>
          <w:szCs w:val="20"/>
          <w:lang w:val="en-GB"/>
        </w:rPr>
        <w:t>’</w:t>
      </w:r>
      <w:r w:rsidRPr="001E4218">
        <w:rPr>
          <w:sz w:val="20"/>
          <w:szCs w:val="20"/>
          <w:lang w:val="en-GB"/>
        </w:rPr>
        <w:t>ll</w:t>
      </w:r>
      <w:r w:rsidR="006E7B24" w:rsidRPr="001E4218">
        <w:rPr>
          <w:sz w:val="20"/>
          <w:szCs w:val="20"/>
          <w:lang w:val="en-GB"/>
        </w:rPr>
        <w:t>á</w:t>
      </w:r>
      <w:r w:rsidRPr="001E4218">
        <w:rPr>
          <w:sz w:val="20"/>
          <w:szCs w:val="20"/>
          <w:lang w:val="en-GB"/>
        </w:rPr>
        <w:t xml:space="preserve">h and </w:t>
      </w:r>
      <w:r w:rsidR="001E4218" w:rsidRPr="001E4218">
        <w:rPr>
          <w:sz w:val="20"/>
          <w:szCs w:val="20"/>
          <w:lang w:val="en-GB"/>
        </w:rPr>
        <w:t>‘</w:t>
      </w:r>
      <w:r w:rsidR="000E5421" w:rsidRPr="001E4218">
        <w:rPr>
          <w:sz w:val="20"/>
          <w:szCs w:val="20"/>
          <w:lang w:val="en-GB"/>
        </w:rPr>
        <w:t>Abdu</w:t>
      </w:r>
      <w:r w:rsidR="001E4218" w:rsidRPr="001E4218">
        <w:rPr>
          <w:sz w:val="20"/>
          <w:szCs w:val="20"/>
          <w:lang w:val="en-GB"/>
        </w:rPr>
        <w:t>’</w:t>
      </w:r>
      <w:r w:rsidR="000E5421" w:rsidRPr="001E4218">
        <w:rPr>
          <w:sz w:val="20"/>
          <w:szCs w:val="20"/>
          <w:lang w:val="en-GB"/>
        </w:rPr>
        <w:t>l-Bahá</w:t>
      </w:r>
      <w:r w:rsidRPr="001E4218">
        <w:rPr>
          <w:sz w:val="20"/>
          <w:szCs w:val="20"/>
          <w:lang w:val="en-GB"/>
        </w:rPr>
        <w:t xml:space="preserve"> was thr</w:t>
      </w:r>
      <w:r w:rsidR="006E7B24" w:rsidRPr="001E4218">
        <w:rPr>
          <w:sz w:val="20"/>
          <w:szCs w:val="20"/>
          <w:lang w:val="en-GB"/>
        </w:rPr>
        <w:t>o</w:t>
      </w:r>
      <w:r w:rsidRPr="001E4218">
        <w:rPr>
          <w:sz w:val="20"/>
          <w:szCs w:val="20"/>
          <w:lang w:val="en-GB"/>
        </w:rPr>
        <w:t>u</w:t>
      </w:r>
      <w:r w:rsidR="006E7B24" w:rsidRPr="001E4218">
        <w:rPr>
          <w:sz w:val="20"/>
          <w:szCs w:val="20"/>
          <w:lang w:val="en-GB"/>
        </w:rPr>
        <w:t>gh</w:t>
      </w:r>
      <w:r w:rsidRPr="001E4218">
        <w:rPr>
          <w:sz w:val="20"/>
          <w:szCs w:val="20"/>
          <w:lang w:val="en-GB"/>
        </w:rPr>
        <w:t xml:space="preserve"> the call</w:t>
      </w:r>
      <w:r w:rsidR="006E7B24" w:rsidRPr="001E4218">
        <w:rPr>
          <w:sz w:val="20"/>
          <w:szCs w:val="20"/>
          <w:lang w:val="en-GB"/>
        </w:rPr>
        <w:t xml:space="preserve"> </w:t>
      </w:r>
      <w:r w:rsidRPr="001E4218">
        <w:rPr>
          <w:sz w:val="20"/>
          <w:szCs w:val="20"/>
          <w:lang w:val="en-GB"/>
        </w:rPr>
        <w:t>of the Guardian of the Faith which is</w:t>
      </w:r>
    </w:p>
    <w:p w14:paraId="1A852A24" w14:textId="77777777" w:rsidR="00C63EA4" w:rsidRPr="001E4218" w:rsidRDefault="006E7B24" w:rsidP="006E7B24">
      <w:pPr>
        <w:pStyle w:val="Quote"/>
        <w:rPr>
          <w:rFonts w:hint="eastAsia"/>
          <w:sz w:val="20"/>
          <w:szCs w:val="20"/>
          <w:lang w:val="en-GB"/>
        </w:rPr>
      </w:pPr>
      <w:r w:rsidRPr="001E4218">
        <w:rPr>
          <w:sz w:val="20"/>
          <w:szCs w:val="20"/>
          <w:lang w:val="en-GB"/>
        </w:rPr>
        <w:t xml:space="preserve">Yá Shoghi Effendi, </w:t>
      </w:r>
      <w:proofErr w:type="spellStart"/>
      <w:r w:rsidRPr="001E4218">
        <w:rPr>
          <w:sz w:val="20"/>
          <w:szCs w:val="20"/>
          <w:lang w:val="en-GB"/>
        </w:rPr>
        <w:t>Valí-i-Amru</w:t>
      </w:r>
      <w:r w:rsidR="001E4218" w:rsidRPr="001E4218">
        <w:rPr>
          <w:sz w:val="20"/>
          <w:szCs w:val="20"/>
          <w:lang w:val="en-GB"/>
        </w:rPr>
        <w:t>’</w:t>
      </w:r>
      <w:r w:rsidRPr="001E4218">
        <w:rPr>
          <w:sz w:val="20"/>
          <w:szCs w:val="20"/>
          <w:lang w:val="en-GB"/>
        </w:rPr>
        <w:t>lláh</w:t>
      </w:r>
      <w:proofErr w:type="spellEnd"/>
    </w:p>
    <w:p w14:paraId="01AE7143" w14:textId="77777777" w:rsidR="00C63EA4" w:rsidRPr="001E4218" w:rsidRDefault="00C63EA4" w:rsidP="006E7B24">
      <w:pPr>
        <w:pStyle w:val="Quotects"/>
        <w:spacing w:before="120"/>
        <w:rPr>
          <w:lang w:val="en-GB"/>
        </w:rPr>
      </w:pPr>
      <w:r w:rsidRPr="001E4218">
        <w:rPr>
          <w:lang w:val="en-GB"/>
        </w:rPr>
        <w:t>meaning Shoghi Effendi Guardian of the Cause.  This call we are to give to bring us into communion with him and thr</w:t>
      </w:r>
      <w:r w:rsidR="006E7B24" w:rsidRPr="001E4218">
        <w:rPr>
          <w:lang w:val="en-GB"/>
        </w:rPr>
        <w:t>o</w:t>
      </w:r>
      <w:r w:rsidRPr="001E4218">
        <w:rPr>
          <w:lang w:val="en-GB"/>
        </w:rPr>
        <w:t>u</w:t>
      </w:r>
      <w:r w:rsidR="006E7B24" w:rsidRPr="001E4218">
        <w:rPr>
          <w:lang w:val="en-GB"/>
        </w:rPr>
        <w:t>gh</w:t>
      </w:r>
      <w:r w:rsidRPr="001E4218">
        <w:rPr>
          <w:lang w:val="en-GB"/>
        </w:rPr>
        <w:t xml:space="preserve"> him, to </w:t>
      </w:r>
      <w:r w:rsidR="001E4218" w:rsidRPr="001E4218">
        <w:rPr>
          <w:lang w:val="en-GB"/>
        </w:rPr>
        <w:t>‘</w:t>
      </w:r>
      <w:r w:rsidR="000E5421" w:rsidRPr="001E4218">
        <w:rPr>
          <w:lang w:val="en-GB"/>
        </w:rPr>
        <w:t>Abdu</w:t>
      </w:r>
      <w:r w:rsidR="001E4218" w:rsidRPr="001E4218">
        <w:rPr>
          <w:lang w:val="en-GB"/>
        </w:rPr>
        <w:t>’</w:t>
      </w:r>
      <w:r w:rsidR="000E5421" w:rsidRPr="001E4218">
        <w:rPr>
          <w:lang w:val="en-GB"/>
        </w:rPr>
        <w:t>l-Bah</w:t>
      </w:r>
      <w:r w:rsidR="000E5421" w:rsidRPr="001E4218">
        <w:rPr>
          <w:sz w:val="20"/>
          <w:lang w:val="en-GB"/>
        </w:rPr>
        <w:t>á</w:t>
      </w:r>
      <w:r w:rsidRPr="001E4218">
        <w:rPr>
          <w:lang w:val="en-GB"/>
        </w:rPr>
        <w:t xml:space="preserve"> and the Supreme Concourse, of course this call does not take the place of the Greatest Name, but it is a means of </w:t>
      </w:r>
      <w:r w:rsidRPr="001E4218">
        <w:rPr>
          <w:b/>
          <w:bCs/>
          <w:lang w:val="en-GB"/>
        </w:rPr>
        <w:t>contact</w:t>
      </w:r>
      <w:r w:rsidRPr="001E4218">
        <w:rPr>
          <w:lang w:val="en-GB"/>
        </w:rPr>
        <w:t xml:space="preserve"> with our beloved Guardian, and the great Ones who have ascended.</w:t>
      </w:r>
    </w:p>
    <w:p w14:paraId="1C3BC413" w14:textId="77777777" w:rsidR="00C63EA4" w:rsidRPr="001E4218" w:rsidRDefault="00C63EA4" w:rsidP="00AD122D">
      <w:pPr>
        <w:pStyle w:val="Myhead"/>
        <w:rPr>
          <w:rFonts w:hint="eastAsia"/>
          <w:lang w:val="en-GB"/>
        </w:rPr>
      </w:pPr>
      <w:r w:rsidRPr="001E4218">
        <w:rPr>
          <w:lang w:val="en-GB"/>
        </w:rPr>
        <w:t>C</w:t>
      </w:r>
      <w:r w:rsidR="00AD122D" w:rsidRPr="001E4218">
        <w:rPr>
          <w:lang w:val="en-GB"/>
        </w:rPr>
        <w:t>ommune</w:t>
      </w:r>
    </w:p>
    <w:p w14:paraId="3BDDD13D" w14:textId="77777777" w:rsidR="00C63EA4" w:rsidRPr="001E4218" w:rsidRDefault="00C63EA4" w:rsidP="00AD122D">
      <w:pPr>
        <w:pStyle w:val="Quote"/>
        <w:rPr>
          <w:rFonts w:hint="eastAsia"/>
          <w:i/>
          <w:iCs/>
          <w:lang w:val="en-GB"/>
        </w:rPr>
      </w:pPr>
      <w:r w:rsidRPr="001E4218">
        <w:rPr>
          <w:i/>
          <w:iCs/>
          <w:lang w:val="en-GB"/>
        </w:rPr>
        <w:t>O God!  I ask Thee by Thy supreme Pen and by Thy Name the Most Holy, the Greatest, the Impregnable, the Most High, the Most Glorious, to forgive our debts thr</w:t>
      </w:r>
      <w:r w:rsidR="00AD122D" w:rsidRPr="001E4218">
        <w:rPr>
          <w:i/>
          <w:iCs/>
          <w:lang w:val="en-GB"/>
        </w:rPr>
        <w:t>o</w:t>
      </w:r>
      <w:r w:rsidRPr="001E4218">
        <w:rPr>
          <w:i/>
          <w:iCs/>
          <w:lang w:val="en-GB"/>
        </w:rPr>
        <w:t>u</w:t>
      </w:r>
      <w:r w:rsidR="00AD122D" w:rsidRPr="001E4218">
        <w:rPr>
          <w:i/>
          <w:iCs/>
          <w:lang w:val="en-GB"/>
        </w:rPr>
        <w:t>gh</w:t>
      </w:r>
      <w:r w:rsidRPr="001E4218">
        <w:rPr>
          <w:i/>
          <w:iCs/>
          <w:lang w:val="en-GB"/>
        </w:rPr>
        <w:t xml:space="preserve"> Thy Grace and Bounty, and to overlook and pardon our trespasses by Thy Benevolence</w:t>
      </w:r>
      <w:r w:rsidR="00AD122D" w:rsidRPr="001E4218">
        <w:rPr>
          <w:i/>
          <w:iCs/>
          <w:lang w:val="en-GB"/>
        </w:rPr>
        <w:t xml:space="preserve"> </w:t>
      </w:r>
      <w:r w:rsidRPr="001E4218">
        <w:rPr>
          <w:i/>
          <w:iCs/>
          <w:lang w:val="en-GB"/>
        </w:rPr>
        <w:t>and Mercy.  Then make us steadfast in Thy Service and an utterer of Thy Name and Praise.</w:t>
      </w:r>
    </w:p>
    <w:p w14:paraId="47B0F4D1" w14:textId="77777777" w:rsidR="00C63EA4" w:rsidRPr="001E4218" w:rsidRDefault="00C63EA4" w:rsidP="00AD122D">
      <w:pPr>
        <w:pStyle w:val="Quote"/>
        <w:rPr>
          <w:rFonts w:hint="eastAsia"/>
          <w:i/>
          <w:iCs/>
          <w:sz w:val="20"/>
          <w:szCs w:val="20"/>
          <w:lang w:val="en-GB"/>
        </w:rPr>
      </w:pPr>
      <w:r w:rsidRPr="001E4218">
        <w:rPr>
          <w:i/>
          <w:iCs/>
          <w:lang w:val="en-GB"/>
        </w:rPr>
        <w:t xml:space="preserve">Verily, Thou art the </w:t>
      </w:r>
      <w:r w:rsidRPr="001E4218">
        <w:rPr>
          <w:i/>
          <w:iCs/>
          <w:sz w:val="20"/>
          <w:szCs w:val="20"/>
          <w:lang w:val="en-GB"/>
        </w:rPr>
        <w:t xml:space="preserve">Exalted the forgiver, the Clement! </w:t>
      </w:r>
    </w:p>
    <w:p w14:paraId="6AACBFBA" w14:textId="77777777" w:rsidR="00C63EA4" w:rsidRPr="001E4218" w:rsidRDefault="00C63EA4" w:rsidP="00AD122D">
      <w:pPr>
        <w:pStyle w:val="Quote"/>
        <w:rPr>
          <w:rFonts w:hint="eastAsia"/>
          <w:i/>
          <w:iCs/>
          <w:sz w:val="20"/>
          <w:szCs w:val="20"/>
          <w:lang w:val="en-GB"/>
        </w:rPr>
      </w:pPr>
      <w:r w:rsidRPr="001E4218">
        <w:rPr>
          <w:i/>
          <w:iCs/>
          <w:sz w:val="20"/>
          <w:szCs w:val="20"/>
          <w:lang w:val="en-GB"/>
        </w:rPr>
        <w:t>Alláh-u-Abhá!</w:t>
      </w:r>
    </w:p>
    <w:p w14:paraId="00443F8E" w14:textId="77777777" w:rsidR="00293A92" w:rsidRPr="001E4218" w:rsidRDefault="00293A92">
      <w:pPr>
        <w:widowControl/>
        <w:kinsoku/>
        <w:overflowPunct/>
        <w:textAlignment w:val="auto"/>
        <w:rPr>
          <w:rFonts w:hint="eastAsia"/>
          <w:lang w:val="en-GB"/>
        </w:rPr>
      </w:pPr>
      <w:r w:rsidRPr="001E4218">
        <w:rPr>
          <w:lang w:val="en-GB"/>
        </w:rPr>
        <w:br w:type="page"/>
      </w:r>
    </w:p>
    <w:p w14:paraId="5546DD29" w14:textId="77777777" w:rsidR="00293A92" w:rsidRDefault="00293A92" w:rsidP="00AC417C">
      <w:pPr>
        <w:pStyle w:val="Myheadc"/>
        <w:rPr>
          <w:lang w:val="en-GB"/>
        </w:rPr>
      </w:pPr>
      <w:r w:rsidRPr="001E4218">
        <w:rPr>
          <w:lang w:val="en-GB"/>
        </w:rPr>
        <w:lastRenderedPageBreak/>
        <w:t xml:space="preserve">The Greatest Name </w:t>
      </w:r>
      <w:r w:rsidR="00086CF9">
        <w:rPr>
          <w:lang w:val="en-GB"/>
        </w:rPr>
        <w:t>is Bah</w:t>
      </w:r>
      <w:r w:rsidR="00086CF9" w:rsidRPr="00086CF9">
        <w:t>á</w:t>
      </w:r>
      <w:r w:rsidR="00086CF9">
        <w:rPr>
          <w:lang w:val="en-GB"/>
        </w:rPr>
        <w:t xml:space="preserve"> </w:t>
      </w:r>
      <w:r w:rsidRPr="001E4218">
        <w:rPr>
          <w:lang w:val="en-GB"/>
        </w:rPr>
        <w:t>(G</w:t>
      </w:r>
      <w:r w:rsidR="001E4218" w:rsidRPr="001E4218">
        <w:rPr>
          <w:lang w:val="en-GB"/>
        </w:rPr>
        <w:t>lory</w:t>
      </w:r>
      <w:r w:rsidRPr="001E4218">
        <w:rPr>
          <w:lang w:val="en-GB"/>
        </w:rPr>
        <w:t>, Splendour, Light)</w:t>
      </w:r>
      <w:r w:rsidR="00AC417C">
        <w:rPr>
          <w:rStyle w:val="FootnoteReference"/>
        </w:rPr>
        <w:footnoteReference w:id="4"/>
      </w:r>
    </w:p>
    <w:p w14:paraId="1A9F5F0A" w14:textId="77777777" w:rsidR="00086CF9" w:rsidRDefault="00293A92" w:rsidP="00C756EC">
      <w:pPr>
        <w:pStyle w:val="Text"/>
        <w:rPr>
          <w:lang w:val="en-GB"/>
        </w:rPr>
      </w:pPr>
      <w:r w:rsidRPr="001E4218">
        <w:rPr>
          <w:lang w:val="en-GB"/>
        </w:rPr>
        <w:t>Uses of the Greatest Name</w:t>
      </w:r>
      <w:r w:rsidR="00C756EC">
        <w:rPr>
          <w:lang w:val="en-GB"/>
        </w:rPr>
        <w:t>:</w:t>
      </w:r>
    </w:p>
    <w:p w14:paraId="6F0DCF22" w14:textId="77777777" w:rsidR="00293A92" w:rsidRPr="00086CF9" w:rsidRDefault="00293A92" w:rsidP="00086CF9">
      <w:pPr>
        <w:pStyle w:val="Quote"/>
        <w:rPr>
          <w:rFonts w:hint="eastAsia"/>
          <w:sz w:val="20"/>
          <w:szCs w:val="20"/>
          <w:lang w:val="en-GB"/>
        </w:rPr>
      </w:pPr>
      <w:r w:rsidRPr="001E4218">
        <w:rPr>
          <w:lang w:val="en-GB"/>
        </w:rPr>
        <w:t>Alláh</w:t>
      </w:r>
      <w:r w:rsidR="001E4218" w:rsidRPr="001E4218">
        <w:rPr>
          <w:lang w:val="en-GB"/>
        </w:rPr>
        <w:t>’</w:t>
      </w:r>
      <w:r w:rsidRPr="001E4218">
        <w:rPr>
          <w:lang w:val="en-GB"/>
        </w:rPr>
        <w:t>u</w:t>
      </w:r>
      <w:r w:rsidR="001E4218" w:rsidRPr="001E4218">
        <w:rPr>
          <w:lang w:val="en-GB"/>
        </w:rPr>
        <w:t>’</w:t>
      </w:r>
      <w:r w:rsidRPr="001E4218">
        <w:rPr>
          <w:lang w:val="en-GB"/>
        </w:rPr>
        <w:t>Abhá:</w:t>
      </w:r>
      <w:r w:rsidR="00086CF9">
        <w:rPr>
          <w:lang w:val="en-GB"/>
        </w:rPr>
        <w:t xml:space="preserve">  </w:t>
      </w:r>
      <w:r w:rsidRPr="00086CF9">
        <w:rPr>
          <w:sz w:val="20"/>
          <w:szCs w:val="20"/>
          <w:lang w:val="en-GB"/>
        </w:rPr>
        <w:t>God is the Most Glorious</w:t>
      </w:r>
    </w:p>
    <w:p w14:paraId="7FD036A5" w14:textId="77777777" w:rsidR="00293A92" w:rsidRPr="00086CF9" w:rsidRDefault="00293A92" w:rsidP="00086CF9">
      <w:pPr>
        <w:pStyle w:val="Quote"/>
        <w:rPr>
          <w:rFonts w:hint="eastAsia"/>
          <w:sz w:val="20"/>
          <w:szCs w:val="20"/>
          <w:lang w:val="en-GB"/>
        </w:rPr>
      </w:pPr>
      <w:r w:rsidRPr="00086CF9">
        <w:rPr>
          <w:sz w:val="20"/>
          <w:szCs w:val="20"/>
          <w:lang w:val="en-GB"/>
        </w:rPr>
        <w:t>All</w:t>
      </w:r>
      <w:r w:rsidR="00086CF9" w:rsidRPr="00086CF9">
        <w:rPr>
          <w:sz w:val="20"/>
        </w:rPr>
        <w:t>á</w:t>
      </w:r>
      <w:r w:rsidRPr="00086CF9">
        <w:rPr>
          <w:sz w:val="20"/>
          <w:szCs w:val="20"/>
          <w:lang w:val="en-GB"/>
        </w:rPr>
        <w:t>h interpreted signifies God</w:t>
      </w:r>
    </w:p>
    <w:p w14:paraId="71CD5C56" w14:textId="77777777" w:rsidR="00293A92" w:rsidRPr="00086CF9" w:rsidRDefault="00086CF9" w:rsidP="00086CF9">
      <w:pPr>
        <w:pStyle w:val="Quote"/>
        <w:rPr>
          <w:rFonts w:hint="eastAsia"/>
          <w:sz w:val="20"/>
          <w:szCs w:val="20"/>
          <w:lang w:val="en-GB"/>
        </w:rPr>
      </w:pPr>
      <w:r w:rsidRPr="00086CF9">
        <w:rPr>
          <w:sz w:val="20"/>
          <w:szCs w:val="20"/>
          <w:lang w:val="en-GB"/>
        </w:rPr>
        <w:t>Abhá</w:t>
      </w:r>
      <w:r w:rsidR="00293A92" w:rsidRPr="00086CF9">
        <w:rPr>
          <w:sz w:val="20"/>
          <w:szCs w:val="20"/>
          <w:lang w:val="en-GB"/>
        </w:rPr>
        <w:t xml:space="preserve"> interpreted signifies </w:t>
      </w:r>
      <w:r w:rsidR="001E4218" w:rsidRPr="00086CF9">
        <w:rPr>
          <w:sz w:val="20"/>
          <w:szCs w:val="20"/>
          <w:lang w:val="en-GB"/>
        </w:rPr>
        <w:t>“</w:t>
      </w:r>
      <w:r w:rsidR="00293A92" w:rsidRPr="00086CF9">
        <w:rPr>
          <w:sz w:val="20"/>
          <w:szCs w:val="20"/>
          <w:lang w:val="en-GB"/>
        </w:rPr>
        <w:t>The Most Glorious</w:t>
      </w:r>
      <w:r w:rsidR="001E4218" w:rsidRPr="00086CF9">
        <w:rPr>
          <w:sz w:val="20"/>
          <w:szCs w:val="20"/>
          <w:lang w:val="en-GB"/>
        </w:rPr>
        <w:t>”</w:t>
      </w:r>
    </w:p>
    <w:p w14:paraId="6E5C4DF2" w14:textId="77777777" w:rsidR="00293A92" w:rsidRPr="00086CF9" w:rsidRDefault="00293A92" w:rsidP="00086CF9">
      <w:pPr>
        <w:pStyle w:val="Quote"/>
        <w:rPr>
          <w:rFonts w:hint="eastAsia"/>
          <w:sz w:val="20"/>
          <w:szCs w:val="20"/>
          <w:lang w:val="en-GB"/>
        </w:rPr>
      </w:pPr>
      <w:r w:rsidRPr="00086CF9">
        <w:rPr>
          <w:sz w:val="20"/>
          <w:szCs w:val="20"/>
          <w:lang w:val="en-GB"/>
        </w:rPr>
        <w:t>Alláh</w:t>
      </w:r>
      <w:r w:rsidR="001E4218" w:rsidRPr="00086CF9">
        <w:rPr>
          <w:sz w:val="20"/>
          <w:szCs w:val="20"/>
          <w:lang w:val="en-GB"/>
        </w:rPr>
        <w:t>’</w:t>
      </w:r>
      <w:r w:rsidRPr="00086CF9">
        <w:rPr>
          <w:sz w:val="20"/>
          <w:szCs w:val="20"/>
          <w:lang w:val="en-GB"/>
        </w:rPr>
        <w:t>u</w:t>
      </w:r>
      <w:r w:rsidR="001E4218" w:rsidRPr="00086CF9">
        <w:rPr>
          <w:sz w:val="20"/>
          <w:szCs w:val="20"/>
          <w:lang w:val="en-GB"/>
        </w:rPr>
        <w:t>’</w:t>
      </w:r>
      <w:r w:rsidRPr="00086CF9">
        <w:rPr>
          <w:sz w:val="20"/>
          <w:szCs w:val="20"/>
          <w:lang w:val="en-GB"/>
        </w:rPr>
        <w:t>Abhá is the greeting (or commemoration) to the</w:t>
      </w:r>
      <w:r w:rsidR="00086CF9">
        <w:rPr>
          <w:sz w:val="20"/>
          <w:szCs w:val="20"/>
          <w:lang w:val="en-GB"/>
        </w:rPr>
        <w:t xml:space="preserve"> </w:t>
      </w:r>
      <w:r w:rsidRPr="00086CF9">
        <w:rPr>
          <w:sz w:val="20"/>
          <w:szCs w:val="20"/>
          <w:lang w:val="en-GB"/>
        </w:rPr>
        <w:t>Greatest Name.</w:t>
      </w:r>
      <w:r w:rsidR="00086CF9">
        <w:rPr>
          <w:sz w:val="20"/>
          <w:szCs w:val="20"/>
          <w:lang w:val="en-GB"/>
        </w:rPr>
        <w:t xml:space="preserve"> </w:t>
      </w:r>
      <w:r w:rsidRPr="00086CF9">
        <w:rPr>
          <w:sz w:val="20"/>
          <w:szCs w:val="20"/>
          <w:lang w:val="en-GB"/>
        </w:rPr>
        <w:t xml:space="preserve"> To be used 95 times every morning.</w:t>
      </w:r>
    </w:p>
    <w:p w14:paraId="66271CBF" w14:textId="77777777" w:rsidR="00293A92" w:rsidRPr="001E4218" w:rsidRDefault="00293A92" w:rsidP="00086CF9">
      <w:pPr>
        <w:pStyle w:val="Quote"/>
        <w:rPr>
          <w:rFonts w:hint="eastAsia"/>
          <w:lang w:val="en-GB"/>
        </w:rPr>
      </w:pPr>
      <w:r w:rsidRPr="00086CF9">
        <w:rPr>
          <w:i/>
          <w:iCs/>
          <w:lang w:val="en-GB"/>
        </w:rPr>
        <w:t>Walk above the world by the power of the Greatest Name that thou mayest see the secrets of pre-existence and know that which none know of</w:t>
      </w:r>
      <w:r w:rsidRPr="001E4218">
        <w:rPr>
          <w:lang w:val="en-GB"/>
        </w:rPr>
        <w:t>.</w:t>
      </w:r>
      <w:r w:rsidR="00086CF9">
        <w:rPr>
          <w:rStyle w:val="FootnoteReference"/>
        </w:rPr>
        <w:footnoteReference w:id="5"/>
      </w:r>
    </w:p>
    <w:p w14:paraId="0586B185" w14:textId="77777777" w:rsidR="00293A92" w:rsidRPr="001E4218" w:rsidRDefault="00293A92" w:rsidP="00C756EC">
      <w:pPr>
        <w:pStyle w:val="Text"/>
        <w:rPr>
          <w:lang w:val="en-GB"/>
        </w:rPr>
      </w:pPr>
      <w:r w:rsidRPr="001E4218">
        <w:rPr>
          <w:lang w:val="en-GB"/>
        </w:rPr>
        <w:t xml:space="preserve">This Greatest Name of God is of the Arabic tongue. </w:t>
      </w:r>
      <w:r w:rsidR="00C756EC">
        <w:rPr>
          <w:lang w:val="en-GB"/>
        </w:rPr>
        <w:t xml:space="preserve"> </w:t>
      </w:r>
      <w:r w:rsidRPr="001E4218">
        <w:rPr>
          <w:lang w:val="en-GB"/>
        </w:rPr>
        <w:t>It</w:t>
      </w:r>
      <w:r w:rsidR="00C756EC">
        <w:rPr>
          <w:lang w:val="en-GB"/>
        </w:rPr>
        <w:t>’</w:t>
      </w:r>
      <w:r w:rsidRPr="001E4218">
        <w:rPr>
          <w:lang w:val="en-GB"/>
        </w:rPr>
        <w:t xml:space="preserve">s </w:t>
      </w:r>
      <w:r w:rsidR="00C756EC">
        <w:rPr>
          <w:lang w:val="en-GB"/>
        </w:rPr>
        <w:t>[a] D</w:t>
      </w:r>
      <w:r w:rsidRPr="001E4218">
        <w:rPr>
          <w:lang w:val="en-GB"/>
        </w:rPr>
        <w:t xml:space="preserve">ivine expression, none save the soul who truly receives it can understand. </w:t>
      </w:r>
      <w:r w:rsidR="00C756EC">
        <w:rPr>
          <w:lang w:val="en-GB"/>
        </w:rPr>
        <w:t xml:space="preserve"> </w:t>
      </w:r>
      <w:r w:rsidRPr="001E4218">
        <w:rPr>
          <w:lang w:val="en-GB"/>
        </w:rPr>
        <w:t xml:space="preserve">The greatness of this name consists not in the giving or in the receiving but in the use. </w:t>
      </w:r>
      <w:r w:rsidR="00C756EC">
        <w:rPr>
          <w:lang w:val="en-GB"/>
        </w:rPr>
        <w:t xml:space="preserve"> </w:t>
      </w:r>
      <w:r w:rsidRPr="001E4218">
        <w:rPr>
          <w:lang w:val="en-GB"/>
        </w:rPr>
        <w:t>That use confer</w:t>
      </w:r>
      <w:r w:rsidR="00C756EC">
        <w:rPr>
          <w:lang w:val="en-GB"/>
        </w:rPr>
        <w:t>s</w:t>
      </w:r>
      <w:r w:rsidRPr="001E4218">
        <w:rPr>
          <w:lang w:val="en-GB"/>
        </w:rPr>
        <w:t xml:space="preserve"> life. </w:t>
      </w:r>
      <w:r w:rsidR="00C756EC">
        <w:rPr>
          <w:lang w:val="en-GB"/>
        </w:rPr>
        <w:t xml:space="preserve"> </w:t>
      </w:r>
      <w:r w:rsidRPr="001E4218">
        <w:rPr>
          <w:lang w:val="en-GB"/>
        </w:rPr>
        <w:t xml:space="preserve">The neglect of it destroys life. </w:t>
      </w:r>
      <w:r w:rsidR="00C756EC">
        <w:rPr>
          <w:lang w:val="en-GB"/>
        </w:rPr>
        <w:t xml:space="preserve"> </w:t>
      </w:r>
      <w:r w:rsidRPr="001E4218">
        <w:rPr>
          <w:lang w:val="en-GB"/>
        </w:rPr>
        <w:t>When its utterance is laid upon the soul, that soul</w:t>
      </w:r>
      <w:r w:rsidR="00C756EC">
        <w:rPr>
          <w:lang w:val="en-GB"/>
        </w:rPr>
        <w:t xml:space="preserve"> </w:t>
      </w:r>
      <w:r w:rsidRPr="001E4218">
        <w:rPr>
          <w:lang w:val="en-GB"/>
        </w:rPr>
        <w:t xml:space="preserve">has </w:t>
      </w:r>
      <w:r w:rsidR="001E4218" w:rsidRPr="001E4218">
        <w:rPr>
          <w:lang w:val="en-GB"/>
        </w:rPr>
        <w:t>received</w:t>
      </w:r>
      <w:r w:rsidRPr="001E4218">
        <w:rPr>
          <w:lang w:val="en-GB"/>
        </w:rPr>
        <w:t xml:space="preserve"> its great gift, and its equal</w:t>
      </w:r>
      <w:r w:rsidR="00C756EC">
        <w:rPr>
          <w:lang w:val="en-GB"/>
        </w:rPr>
        <w:t xml:space="preserve"> </w:t>
      </w:r>
      <w:r w:rsidRPr="001E4218">
        <w:rPr>
          <w:lang w:val="en-GB"/>
        </w:rPr>
        <w:t>responsibility.</w:t>
      </w:r>
      <w:r w:rsidR="00C756EC">
        <w:rPr>
          <w:lang w:val="en-GB"/>
        </w:rPr>
        <w:t xml:space="preserve">  </w:t>
      </w:r>
      <w:r w:rsidRPr="001E4218">
        <w:rPr>
          <w:lang w:val="en-GB"/>
        </w:rPr>
        <w:t xml:space="preserve">By its use the Doors </w:t>
      </w:r>
      <w:r w:rsidR="001E4218" w:rsidRPr="001E4218">
        <w:rPr>
          <w:lang w:val="en-GB"/>
        </w:rPr>
        <w:t>of the</w:t>
      </w:r>
      <w:r w:rsidRPr="001E4218">
        <w:rPr>
          <w:lang w:val="en-GB"/>
        </w:rPr>
        <w:t xml:space="preserve"> Kingdom of God open, illumination is vouchsafed, and Divine Union results.</w:t>
      </w:r>
    </w:p>
    <w:p w14:paraId="1B54DE89" w14:textId="77777777" w:rsidR="00293A92" w:rsidRPr="001E4218" w:rsidRDefault="00293A92" w:rsidP="00C756EC">
      <w:pPr>
        <w:pStyle w:val="Text"/>
        <w:rPr>
          <w:lang w:val="en-GB"/>
        </w:rPr>
      </w:pPr>
      <w:r w:rsidRPr="001E4218">
        <w:rPr>
          <w:lang w:val="en-GB"/>
        </w:rPr>
        <w:t xml:space="preserve">The use of the Greatest Name, and dependence upon it, causes the soul to strip itself of the husks of </w:t>
      </w:r>
      <w:r w:rsidR="001E4218" w:rsidRPr="001E4218">
        <w:rPr>
          <w:lang w:val="en-GB"/>
        </w:rPr>
        <w:t>mortality</w:t>
      </w:r>
      <w:r w:rsidRPr="001E4218">
        <w:rPr>
          <w:lang w:val="en-GB"/>
        </w:rPr>
        <w:t xml:space="preserve"> and to step forth, freed, reborn, a new creature, redeemed from the law, and At-One with </w:t>
      </w:r>
      <w:r w:rsidR="00C756EC">
        <w:rPr>
          <w:lang w:val="en-GB"/>
        </w:rPr>
        <w:t>i</w:t>
      </w:r>
      <w:r w:rsidRPr="001E4218">
        <w:rPr>
          <w:lang w:val="en-GB"/>
        </w:rPr>
        <w:t xml:space="preserve">ts Creator in the union of that Love which has its </w:t>
      </w:r>
      <w:r w:rsidR="001E4218" w:rsidRPr="001E4218">
        <w:rPr>
          <w:lang w:val="en-GB"/>
        </w:rPr>
        <w:t>origin</w:t>
      </w:r>
      <w:r w:rsidRPr="001E4218">
        <w:rPr>
          <w:lang w:val="en-GB"/>
        </w:rPr>
        <w:t xml:space="preserve"> in Heaven.</w:t>
      </w:r>
    </w:p>
    <w:p w14:paraId="21E9EF7C" w14:textId="77777777" w:rsidR="00293A92" w:rsidRPr="001E4218" w:rsidRDefault="00293A92" w:rsidP="00C756EC">
      <w:pPr>
        <w:pStyle w:val="Text"/>
        <w:rPr>
          <w:lang w:val="en-GB"/>
        </w:rPr>
      </w:pPr>
      <w:r w:rsidRPr="001E4218">
        <w:rPr>
          <w:lang w:val="en-GB"/>
        </w:rPr>
        <w:t>The Greatest Name should be found upon the lips in the first</w:t>
      </w:r>
      <w:r w:rsidR="001E4218">
        <w:rPr>
          <w:lang w:val="en-GB"/>
        </w:rPr>
        <w:t xml:space="preserve"> </w:t>
      </w:r>
      <w:r w:rsidRPr="001E4218">
        <w:rPr>
          <w:lang w:val="en-GB"/>
        </w:rPr>
        <w:t>awakening moment of the early dawn.</w:t>
      </w:r>
      <w:r w:rsidR="00C756EC">
        <w:rPr>
          <w:lang w:val="en-GB"/>
        </w:rPr>
        <w:t xml:space="preserve"> </w:t>
      </w:r>
      <w:r w:rsidRPr="001E4218">
        <w:rPr>
          <w:lang w:val="en-GB"/>
        </w:rPr>
        <w:t xml:space="preserve"> It should be fed upon by constant use in daily avocation, in trouble, under opposition, and should be the</w:t>
      </w:r>
      <w:r w:rsidR="001E4218">
        <w:rPr>
          <w:lang w:val="en-GB"/>
        </w:rPr>
        <w:t xml:space="preserve"> </w:t>
      </w:r>
      <w:r w:rsidRPr="001E4218">
        <w:rPr>
          <w:lang w:val="en-GB"/>
        </w:rPr>
        <w:t>last word breathed when the head rests upon the pillow at night.</w:t>
      </w:r>
      <w:r w:rsidR="00C756EC">
        <w:rPr>
          <w:lang w:val="en-GB"/>
        </w:rPr>
        <w:t xml:space="preserve"> </w:t>
      </w:r>
      <w:r w:rsidRPr="001E4218">
        <w:rPr>
          <w:lang w:val="en-GB"/>
        </w:rPr>
        <w:t xml:space="preserve"> It</w:t>
      </w:r>
      <w:r w:rsidR="001E4218">
        <w:rPr>
          <w:lang w:val="en-GB"/>
        </w:rPr>
        <w:t xml:space="preserve"> </w:t>
      </w:r>
      <w:r w:rsidRPr="001E4218">
        <w:rPr>
          <w:lang w:val="en-GB"/>
        </w:rPr>
        <w:t xml:space="preserve">is the Name of comfort, protection, happiness, </w:t>
      </w:r>
      <w:r w:rsidR="001E4218" w:rsidRPr="001E4218">
        <w:rPr>
          <w:lang w:val="en-GB"/>
        </w:rPr>
        <w:t>illumination</w:t>
      </w:r>
      <w:r w:rsidRPr="001E4218">
        <w:rPr>
          <w:lang w:val="en-GB"/>
        </w:rPr>
        <w:t>, love,</w:t>
      </w:r>
      <w:r w:rsidR="001E4218">
        <w:rPr>
          <w:lang w:val="en-GB"/>
        </w:rPr>
        <w:t xml:space="preserve"> </w:t>
      </w:r>
      <w:r w:rsidRPr="001E4218">
        <w:rPr>
          <w:lang w:val="en-GB"/>
        </w:rPr>
        <w:t>and unity.</w:t>
      </w:r>
    </w:p>
    <w:p w14:paraId="269526FD" w14:textId="77777777" w:rsidR="0093149E" w:rsidRDefault="0093149E" w:rsidP="0093149E">
      <w:pPr>
        <w:spacing w:before="120"/>
        <w:jc w:val="center"/>
        <w:rPr>
          <w:rFonts w:hint="eastAsia"/>
          <w:lang w:val="en-GB"/>
        </w:rPr>
      </w:pPr>
      <w:r w:rsidRPr="00C756EC">
        <w:rPr>
          <w:noProof/>
          <w:lang w:eastAsia="en-US"/>
        </w:rPr>
        <w:drawing>
          <wp:inline distT="0" distB="0" distL="0" distR="0" wp14:anchorId="643593AF" wp14:editId="766F89D8">
            <wp:extent cx="1927860" cy="135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 name.emf"/>
                    <pic:cNvPicPr/>
                  </pic:nvPicPr>
                  <pic:blipFill>
                    <a:blip r:embed="rId8">
                      <a:extLst>
                        <a:ext uri="{28A0092B-C50C-407E-A947-70E740481C1C}">
                          <a14:useLocalDpi xmlns:a14="http://schemas.microsoft.com/office/drawing/2010/main" val="0"/>
                        </a:ext>
                      </a:extLst>
                    </a:blip>
                    <a:stretch>
                      <a:fillRect/>
                    </a:stretch>
                  </pic:blipFill>
                  <pic:spPr>
                    <a:xfrm>
                      <a:off x="0" y="0"/>
                      <a:ext cx="1928022" cy="1359034"/>
                    </a:xfrm>
                    <a:prstGeom prst="rect">
                      <a:avLst/>
                    </a:prstGeom>
                  </pic:spPr>
                </pic:pic>
              </a:graphicData>
            </a:graphic>
          </wp:inline>
        </w:drawing>
      </w:r>
    </w:p>
    <w:p w14:paraId="43058191" w14:textId="77777777" w:rsidR="0093149E" w:rsidRPr="001E4218" w:rsidRDefault="0093149E" w:rsidP="0093149E">
      <w:pPr>
        <w:pStyle w:val="Caption"/>
        <w:jc w:val="center"/>
        <w:rPr>
          <w:lang w:val="en-GB"/>
        </w:rPr>
      </w:pPr>
      <w:r w:rsidRPr="00E31A27">
        <w:t>Yá Bahá’u’l-Abhá (O Glory of Glories or O Glory of the All-Glorious)</w:t>
      </w:r>
      <w:r>
        <w:rPr>
          <w:rStyle w:val="FootnoteReference"/>
        </w:rPr>
        <w:footnoteReference w:id="6"/>
      </w:r>
    </w:p>
    <w:p w14:paraId="4548605B" w14:textId="77777777" w:rsidR="0093149E" w:rsidRPr="0093149E" w:rsidRDefault="0093149E" w:rsidP="0093149E">
      <w:pPr>
        <w:pStyle w:val="Text"/>
      </w:pPr>
      <w:r w:rsidRPr="0093149E">
        <w:t xml:space="preserve">This is used in calling upon Bahá’u’lláh for aid or bestowals. </w:t>
      </w:r>
      <w:r>
        <w:t xml:space="preserve"> </w:t>
      </w:r>
      <w:r w:rsidRPr="0093149E">
        <w:t xml:space="preserve">It is the symbol </w:t>
      </w:r>
      <w:r>
        <w:t xml:space="preserve">[that is often] </w:t>
      </w:r>
      <w:r w:rsidRPr="0093149E">
        <w:t>placed in a frame.</w:t>
      </w:r>
    </w:p>
    <w:p w14:paraId="04A5643F" w14:textId="77777777" w:rsidR="0093149E" w:rsidRPr="0093149E" w:rsidRDefault="0093149E" w:rsidP="0093149E">
      <w:pPr>
        <w:pStyle w:val="Text"/>
      </w:pPr>
      <w:r w:rsidRPr="0093149E">
        <w:t>‘Abdu’l-Bahá said the believers must applaud in the meetings when they desire to do so, by saying in unison, “Yá Bahá’ al-Abhá”, not otherwise, such as hand clapping, etc.</w:t>
      </w:r>
    </w:p>
    <w:p w14:paraId="5803688D" w14:textId="77777777" w:rsidR="00C756EC" w:rsidRDefault="00293A92" w:rsidP="00C756EC">
      <w:pPr>
        <w:pStyle w:val="Myhead"/>
        <w:rPr>
          <w:rFonts w:hint="eastAsia"/>
          <w:lang w:val="en-GB"/>
        </w:rPr>
      </w:pPr>
      <w:r w:rsidRPr="001E4218">
        <w:rPr>
          <w:lang w:val="en-GB"/>
        </w:rPr>
        <w:t>Ref</w:t>
      </w:r>
      <w:r w:rsidR="00C756EC">
        <w:rPr>
          <w:lang w:val="en-GB"/>
        </w:rPr>
        <w:t>erences</w:t>
      </w:r>
    </w:p>
    <w:p w14:paraId="15CED4BF" w14:textId="77777777" w:rsidR="00293A92" w:rsidRPr="0093149E" w:rsidRDefault="00C756EC" w:rsidP="00C756EC">
      <w:pPr>
        <w:pStyle w:val="Quote"/>
        <w:rPr>
          <w:rFonts w:hint="eastAsia"/>
          <w:sz w:val="20"/>
          <w:szCs w:val="20"/>
          <w:lang w:val="en-GB"/>
        </w:rPr>
      </w:pPr>
      <w:r w:rsidRPr="0093149E">
        <w:rPr>
          <w:i/>
          <w:iCs/>
          <w:sz w:val="20"/>
          <w:szCs w:val="20"/>
          <w:lang w:val="en-GB"/>
        </w:rPr>
        <w:t>Tablets of Abdul-Baha Abbas</w:t>
      </w:r>
      <w:r w:rsidRPr="0093149E">
        <w:rPr>
          <w:sz w:val="20"/>
          <w:szCs w:val="20"/>
          <w:lang w:val="en-GB"/>
        </w:rPr>
        <w:t xml:space="preserve">, </w:t>
      </w:r>
      <w:r w:rsidR="00293A92" w:rsidRPr="0093149E">
        <w:rPr>
          <w:sz w:val="20"/>
          <w:szCs w:val="20"/>
          <w:lang w:val="en-GB"/>
        </w:rPr>
        <w:t xml:space="preserve">Vol. </w:t>
      </w:r>
      <w:r w:rsidRPr="0093149E">
        <w:rPr>
          <w:sz w:val="20"/>
          <w:szCs w:val="20"/>
          <w:lang w:val="en-GB"/>
        </w:rPr>
        <w:t>I, p.</w:t>
      </w:r>
      <w:r w:rsidR="00293A92" w:rsidRPr="0093149E">
        <w:rPr>
          <w:sz w:val="20"/>
          <w:szCs w:val="20"/>
          <w:lang w:val="en-GB"/>
        </w:rPr>
        <w:t xml:space="preserve"> 215</w:t>
      </w:r>
      <w:r w:rsidRPr="0093149E">
        <w:rPr>
          <w:sz w:val="20"/>
          <w:szCs w:val="20"/>
          <w:lang w:val="en-GB"/>
        </w:rPr>
        <w:t>.</w:t>
      </w:r>
    </w:p>
    <w:p w14:paraId="3AC46FF7" w14:textId="77777777" w:rsidR="00293A92" w:rsidRPr="0093149E" w:rsidRDefault="00293A92" w:rsidP="00C756EC">
      <w:pPr>
        <w:pStyle w:val="Quote"/>
        <w:rPr>
          <w:rFonts w:hint="eastAsia"/>
          <w:sz w:val="20"/>
          <w:szCs w:val="20"/>
          <w:lang w:val="en-GB"/>
        </w:rPr>
      </w:pPr>
      <w:r w:rsidRPr="0093149E">
        <w:rPr>
          <w:i/>
          <w:iCs/>
          <w:sz w:val="20"/>
          <w:szCs w:val="20"/>
          <w:lang w:val="en-GB"/>
        </w:rPr>
        <w:t>God Passes By</w:t>
      </w:r>
      <w:r w:rsidR="00C756EC" w:rsidRPr="0093149E">
        <w:rPr>
          <w:sz w:val="20"/>
          <w:szCs w:val="20"/>
          <w:lang w:val="en-GB"/>
        </w:rPr>
        <w:t xml:space="preserve">, </w:t>
      </w:r>
      <w:r w:rsidRPr="0093149E">
        <w:rPr>
          <w:sz w:val="20"/>
          <w:szCs w:val="20"/>
          <w:lang w:val="en-GB"/>
        </w:rPr>
        <w:t>p</w:t>
      </w:r>
      <w:r w:rsidR="00C756EC" w:rsidRPr="0093149E">
        <w:rPr>
          <w:sz w:val="20"/>
          <w:szCs w:val="20"/>
          <w:lang w:val="en-GB"/>
        </w:rPr>
        <w:t>.</w:t>
      </w:r>
      <w:r w:rsidRPr="0093149E">
        <w:rPr>
          <w:sz w:val="20"/>
          <w:szCs w:val="20"/>
          <w:lang w:val="en-GB"/>
        </w:rPr>
        <w:t xml:space="preserve"> 176</w:t>
      </w:r>
      <w:r w:rsidR="00C756EC" w:rsidRPr="0093149E">
        <w:rPr>
          <w:sz w:val="20"/>
          <w:szCs w:val="20"/>
          <w:lang w:val="en-GB"/>
        </w:rPr>
        <w:t>.</w:t>
      </w:r>
    </w:p>
    <w:p w14:paraId="1D0822A3" w14:textId="77777777" w:rsidR="00293A92" w:rsidRPr="0093149E" w:rsidRDefault="00293A92" w:rsidP="00C756EC">
      <w:pPr>
        <w:pStyle w:val="Quote"/>
        <w:rPr>
          <w:rFonts w:hint="eastAsia"/>
          <w:sz w:val="20"/>
          <w:szCs w:val="20"/>
          <w:lang w:val="en-GB"/>
        </w:rPr>
      </w:pPr>
      <w:r w:rsidRPr="0093149E">
        <w:rPr>
          <w:i/>
          <w:iCs/>
          <w:sz w:val="20"/>
          <w:szCs w:val="20"/>
          <w:lang w:val="en-GB"/>
        </w:rPr>
        <w:t>Bahá</w:t>
      </w:r>
      <w:r w:rsidR="001E4218" w:rsidRPr="0093149E">
        <w:rPr>
          <w:i/>
          <w:iCs/>
          <w:sz w:val="20"/>
          <w:szCs w:val="20"/>
          <w:lang w:val="en-GB"/>
        </w:rPr>
        <w:t>’</w:t>
      </w:r>
      <w:r w:rsidRPr="0093149E">
        <w:rPr>
          <w:i/>
          <w:iCs/>
          <w:sz w:val="20"/>
          <w:szCs w:val="20"/>
          <w:lang w:val="en-GB"/>
        </w:rPr>
        <w:t xml:space="preserve">í </w:t>
      </w:r>
      <w:r w:rsidR="00C756EC" w:rsidRPr="0093149E">
        <w:rPr>
          <w:i/>
          <w:iCs/>
          <w:sz w:val="20"/>
          <w:szCs w:val="20"/>
          <w:lang w:val="en-GB"/>
        </w:rPr>
        <w:t>Glossary</w:t>
      </w:r>
      <w:r w:rsidR="00C756EC" w:rsidRPr="0093149E">
        <w:rPr>
          <w:sz w:val="20"/>
          <w:szCs w:val="20"/>
          <w:lang w:val="en-GB"/>
        </w:rPr>
        <w:t>,</w:t>
      </w:r>
      <w:r w:rsidRPr="0093149E">
        <w:rPr>
          <w:sz w:val="20"/>
          <w:szCs w:val="20"/>
          <w:lang w:val="en-GB"/>
        </w:rPr>
        <w:t xml:space="preserve"> p</w:t>
      </w:r>
      <w:r w:rsidR="00C756EC" w:rsidRPr="0093149E">
        <w:rPr>
          <w:sz w:val="20"/>
          <w:szCs w:val="20"/>
          <w:lang w:val="en-GB"/>
        </w:rPr>
        <w:t>.</w:t>
      </w:r>
      <w:r w:rsidRPr="0093149E">
        <w:rPr>
          <w:sz w:val="20"/>
          <w:szCs w:val="20"/>
          <w:lang w:val="en-GB"/>
        </w:rPr>
        <w:t xml:space="preserve"> 7.</w:t>
      </w:r>
    </w:p>
    <w:p w14:paraId="5C257AC4" w14:textId="77777777" w:rsidR="0093149E" w:rsidRPr="0093149E" w:rsidRDefault="0093149E" w:rsidP="0093149E">
      <w:pPr>
        <w:pStyle w:val="Quote"/>
        <w:rPr>
          <w:rFonts w:hint="eastAsia"/>
          <w:sz w:val="20"/>
          <w:szCs w:val="20"/>
          <w:lang w:val="en-GB"/>
        </w:rPr>
      </w:pPr>
      <w:r w:rsidRPr="0093149E">
        <w:rPr>
          <w:sz w:val="20"/>
          <w:szCs w:val="20"/>
          <w:lang w:val="en-GB"/>
        </w:rPr>
        <w:t>Bahá’í News, July 1935, p. 1.</w:t>
      </w:r>
    </w:p>
    <w:p w14:paraId="24E389D8" w14:textId="77777777" w:rsidR="0093149E" w:rsidRPr="0093149E" w:rsidRDefault="0093149E" w:rsidP="0093149E">
      <w:pPr>
        <w:pStyle w:val="Quote"/>
        <w:rPr>
          <w:rFonts w:hint="eastAsia"/>
          <w:sz w:val="20"/>
          <w:szCs w:val="20"/>
          <w:lang w:val="en-GB"/>
        </w:rPr>
      </w:pPr>
      <w:r w:rsidRPr="0093149E">
        <w:rPr>
          <w:i/>
          <w:iCs/>
          <w:sz w:val="20"/>
          <w:szCs w:val="20"/>
          <w:lang w:val="en-GB"/>
        </w:rPr>
        <w:t>Bahá’í News</w:t>
      </w:r>
      <w:r w:rsidRPr="0093149E">
        <w:rPr>
          <w:sz w:val="20"/>
          <w:szCs w:val="20"/>
          <w:lang w:val="en-GB"/>
        </w:rPr>
        <w:t>, Oct. 1949, #224, p. 5.</w:t>
      </w:r>
    </w:p>
    <w:p w14:paraId="482BF8BD" w14:textId="77777777" w:rsidR="00293A92" w:rsidRPr="0093149E" w:rsidRDefault="00293A92" w:rsidP="00C756EC">
      <w:pPr>
        <w:pStyle w:val="Quote"/>
        <w:rPr>
          <w:rFonts w:hint="eastAsia"/>
          <w:sz w:val="20"/>
          <w:szCs w:val="20"/>
          <w:lang w:val="en-GB"/>
        </w:rPr>
      </w:pPr>
      <w:r w:rsidRPr="0093149E">
        <w:rPr>
          <w:i/>
          <w:iCs/>
          <w:sz w:val="20"/>
          <w:szCs w:val="20"/>
          <w:lang w:val="en-GB"/>
        </w:rPr>
        <w:t>Bahá</w:t>
      </w:r>
      <w:r w:rsidR="001E4218" w:rsidRPr="0093149E">
        <w:rPr>
          <w:i/>
          <w:iCs/>
          <w:sz w:val="20"/>
          <w:szCs w:val="20"/>
          <w:lang w:val="en-GB"/>
        </w:rPr>
        <w:t>’</w:t>
      </w:r>
      <w:r w:rsidRPr="0093149E">
        <w:rPr>
          <w:i/>
          <w:iCs/>
          <w:sz w:val="20"/>
          <w:szCs w:val="20"/>
          <w:lang w:val="en-GB"/>
        </w:rPr>
        <w:t>í News</w:t>
      </w:r>
      <w:r w:rsidR="00C756EC" w:rsidRPr="0093149E">
        <w:rPr>
          <w:sz w:val="20"/>
          <w:szCs w:val="20"/>
          <w:lang w:val="en-GB"/>
        </w:rPr>
        <w:t>,</w:t>
      </w:r>
      <w:r w:rsidRPr="0093149E">
        <w:rPr>
          <w:sz w:val="20"/>
          <w:szCs w:val="20"/>
          <w:lang w:val="en-GB"/>
        </w:rPr>
        <w:t xml:space="preserve"> Feb. </w:t>
      </w:r>
      <w:r w:rsidR="00C756EC" w:rsidRPr="0093149E">
        <w:rPr>
          <w:sz w:val="20"/>
          <w:szCs w:val="20"/>
          <w:lang w:val="en-GB"/>
        </w:rPr>
        <w:t>19</w:t>
      </w:r>
      <w:r w:rsidRPr="0093149E">
        <w:rPr>
          <w:sz w:val="20"/>
          <w:szCs w:val="20"/>
          <w:lang w:val="en-GB"/>
        </w:rPr>
        <w:t>50</w:t>
      </w:r>
      <w:r w:rsidR="00C756EC" w:rsidRPr="0093149E">
        <w:rPr>
          <w:sz w:val="20"/>
          <w:szCs w:val="20"/>
          <w:lang w:val="en-GB"/>
        </w:rPr>
        <w:t>,</w:t>
      </w:r>
      <w:r w:rsidRPr="0093149E">
        <w:rPr>
          <w:sz w:val="20"/>
          <w:szCs w:val="20"/>
          <w:lang w:val="en-GB"/>
        </w:rPr>
        <w:t xml:space="preserve"> #228</w:t>
      </w:r>
      <w:r w:rsidR="00C756EC" w:rsidRPr="0093149E">
        <w:rPr>
          <w:sz w:val="20"/>
          <w:szCs w:val="20"/>
          <w:lang w:val="en-GB"/>
        </w:rPr>
        <w:t>,</w:t>
      </w:r>
      <w:r w:rsidRPr="0093149E">
        <w:rPr>
          <w:sz w:val="20"/>
          <w:szCs w:val="20"/>
          <w:lang w:val="en-GB"/>
        </w:rPr>
        <w:t xml:space="preserve"> p</w:t>
      </w:r>
      <w:r w:rsidR="00C756EC" w:rsidRPr="0093149E">
        <w:rPr>
          <w:sz w:val="20"/>
          <w:szCs w:val="20"/>
          <w:lang w:val="en-GB"/>
        </w:rPr>
        <w:t>.</w:t>
      </w:r>
      <w:r w:rsidRPr="0093149E">
        <w:rPr>
          <w:sz w:val="20"/>
          <w:szCs w:val="20"/>
          <w:lang w:val="en-GB"/>
        </w:rPr>
        <w:t xml:space="preserve"> 4</w:t>
      </w:r>
      <w:r w:rsidR="00C756EC" w:rsidRPr="0093149E">
        <w:rPr>
          <w:sz w:val="20"/>
          <w:szCs w:val="20"/>
          <w:lang w:val="en-GB"/>
        </w:rPr>
        <w:t>.</w:t>
      </w:r>
    </w:p>
    <w:p w14:paraId="59F23942" w14:textId="77777777" w:rsidR="00293A92" w:rsidRPr="0093149E" w:rsidRDefault="00293A92" w:rsidP="0093149E">
      <w:pPr>
        <w:pStyle w:val="Quote"/>
        <w:rPr>
          <w:rFonts w:hint="eastAsia"/>
          <w:sz w:val="20"/>
          <w:szCs w:val="20"/>
          <w:lang w:val="en-GB"/>
        </w:rPr>
      </w:pPr>
      <w:r w:rsidRPr="0093149E">
        <w:rPr>
          <w:i/>
          <w:iCs/>
          <w:sz w:val="20"/>
          <w:szCs w:val="20"/>
          <w:lang w:val="en-GB"/>
        </w:rPr>
        <w:t>Bahá</w:t>
      </w:r>
      <w:r w:rsidR="001E4218" w:rsidRPr="0093149E">
        <w:rPr>
          <w:i/>
          <w:iCs/>
          <w:sz w:val="20"/>
          <w:szCs w:val="20"/>
          <w:lang w:val="en-GB"/>
        </w:rPr>
        <w:t>’</w:t>
      </w:r>
      <w:r w:rsidRPr="0093149E">
        <w:rPr>
          <w:i/>
          <w:iCs/>
          <w:sz w:val="20"/>
          <w:szCs w:val="20"/>
          <w:lang w:val="en-GB"/>
        </w:rPr>
        <w:t>í News</w:t>
      </w:r>
      <w:r w:rsidR="0093149E" w:rsidRPr="0093149E">
        <w:rPr>
          <w:sz w:val="20"/>
          <w:szCs w:val="20"/>
          <w:lang w:val="en-GB"/>
        </w:rPr>
        <w:t>,</w:t>
      </w:r>
      <w:r w:rsidRPr="0093149E">
        <w:rPr>
          <w:sz w:val="20"/>
          <w:szCs w:val="20"/>
          <w:lang w:val="en-GB"/>
        </w:rPr>
        <w:t xml:space="preserve"> Feb. </w:t>
      </w:r>
      <w:r w:rsidR="0093149E" w:rsidRPr="0093149E">
        <w:rPr>
          <w:sz w:val="20"/>
          <w:szCs w:val="20"/>
          <w:lang w:val="en-GB"/>
        </w:rPr>
        <w:t>19</w:t>
      </w:r>
      <w:r w:rsidRPr="0093149E">
        <w:rPr>
          <w:sz w:val="20"/>
          <w:szCs w:val="20"/>
          <w:lang w:val="en-GB"/>
        </w:rPr>
        <w:t>55</w:t>
      </w:r>
      <w:r w:rsidR="0093149E" w:rsidRPr="0093149E">
        <w:rPr>
          <w:sz w:val="20"/>
          <w:szCs w:val="20"/>
          <w:lang w:val="en-GB"/>
        </w:rPr>
        <w:t>.</w:t>
      </w:r>
    </w:p>
    <w:p w14:paraId="3C8B8792" w14:textId="77777777" w:rsidR="0093149E" w:rsidRPr="0093149E" w:rsidRDefault="0093149E" w:rsidP="0093149E">
      <w:pPr>
        <w:pStyle w:val="Quote"/>
        <w:rPr>
          <w:rFonts w:hint="eastAsia"/>
          <w:sz w:val="20"/>
          <w:szCs w:val="20"/>
        </w:rPr>
      </w:pPr>
      <w:r w:rsidRPr="0093149E">
        <w:rPr>
          <w:sz w:val="20"/>
          <w:szCs w:val="20"/>
        </w:rPr>
        <w:t xml:space="preserve">A. Q. Faizi, </w:t>
      </w:r>
      <w:r w:rsidRPr="0093149E">
        <w:rPr>
          <w:i/>
          <w:iCs/>
          <w:sz w:val="20"/>
          <w:szCs w:val="20"/>
        </w:rPr>
        <w:t>Explanation of the symbol of the Greatest Name</w:t>
      </w:r>
      <w:r>
        <w:rPr>
          <w:sz w:val="20"/>
          <w:szCs w:val="20"/>
        </w:rPr>
        <w:t>, 1968.</w:t>
      </w:r>
    </w:p>
    <w:p w14:paraId="4FDCC9C6" w14:textId="77777777" w:rsidR="00293A92" w:rsidRPr="001E4218" w:rsidRDefault="00293A92" w:rsidP="001E4218">
      <w:pPr>
        <w:rPr>
          <w:rFonts w:hint="eastAsia"/>
          <w:lang w:val="en-GB"/>
        </w:rPr>
      </w:pPr>
    </w:p>
    <w:sectPr w:rsidR="00293A92" w:rsidRPr="001E4218" w:rsidSect="00507E6F">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F7DD" w14:textId="77777777" w:rsidR="003E6868" w:rsidRDefault="003E6868" w:rsidP="00E41271">
      <w:pPr>
        <w:rPr>
          <w:rFonts w:hint="eastAsia"/>
        </w:rPr>
      </w:pPr>
      <w:r>
        <w:separator/>
      </w:r>
    </w:p>
  </w:endnote>
  <w:endnote w:type="continuationSeparator" w:id="0">
    <w:p w14:paraId="0D791444" w14:textId="77777777" w:rsidR="003E6868" w:rsidRDefault="003E6868"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82B8A" w14:textId="77777777" w:rsidR="003E6868" w:rsidRDefault="003E6868" w:rsidP="00E41271">
      <w:pPr>
        <w:rPr>
          <w:rFonts w:hint="eastAsia"/>
        </w:rPr>
      </w:pPr>
      <w:r>
        <w:separator/>
      </w:r>
    </w:p>
  </w:footnote>
  <w:footnote w:type="continuationSeparator" w:id="0">
    <w:p w14:paraId="42C3F971" w14:textId="77777777" w:rsidR="003E6868" w:rsidRDefault="003E6868" w:rsidP="00E41271">
      <w:pPr>
        <w:rPr>
          <w:rFonts w:hint="eastAsia"/>
        </w:rPr>
      </w:pPr>
      <w:r>
        <w:continuationSeparator/>
      </w:r>
    </w:p>
  </w:footnote>
  <w:footnote w:id="1">
    <w:p w14:paraId="1E5D9183" w14:textId="7F621E01" w:rsidR="00C63EA4" w:rsidRDefault="00C63EA4" w:rsidP="00C63EA4">
      <w:pPr>
        <w:pStyle w:val="FootnoteText"/>
        <w:rPr>
          <w:rFonts w:hint="eastAsia"/>
        </w:rPr>
      </w:pPr>
      <w:r>
        <w:rPr>
          <w:rStyle w:val="FootnoteReference"/>
        </w:rPr>
        <w:footnoteRef/>
      </w:r>
      <w:r>
        <w:tab/>
      </w:r>
      <w:r w:rsidR="00A508A8">
        <w:t xml:space="preserve">This document is from the Emma Maxie Jones Collection, </w:t>
      </w:r>
      <w:r w:rsidR="00A508A8" w:rsidRPr="007D68C1">
        <w:t>https://bahai-library.com/emma_maxwell_jones_collection</w:t>
      </w:r>
      <w:r w:rsidR="00A508A8" w:rsidRPr="00942EE5">
        <w:rPr>
          <w:iCs w:val="0"/>
          <w:spacing w:val="-20"/>
        </w:rPr>
        <w:t xml:space="preserve"> </w:t>
      </w:r>
      <w:r w:rsidR="00A508A8">
        <w:t>, prepared by E. Jones, M. Thomas, and J. Winters (2021-2022)</w:t>
      </w:r>
      <w:r w:rsidR="00A508A8">
        <w:t xml:space="preserve">. </w:t>
      </w:r>
      <w:r w:rsidRPr="00C63EA4">
        <w:t>Transcribed with minor typographical and spelling corrections from scanned photographic image of typewritten copy</w:t>
      </w:r>
      <w:r>
        <w:t>.</w:t>
      </w:r>
      <w:r w:rsidRPr="00C63EA4">
        <w:t xml:space="preserve"> </w:t>
      </w:r>
      <w:bookmarkStart w:id="0" w:name="_GoBack"/>
      <w:bookmarkEnd w:id="0"/>
      <w:r w:rsidR="00AC417C">
        <w:t>First page notes collected by May Maxwell.</w:t>
      </w:r>
    </w:p>
  </w:footnote>
  <w:footnote w:id="2">
    <w:p w14:paraId="06A4122E" w14:textId="77777777" w:rsidR="00C40067" w:rsidRDefault="00C40067" w:rsidP="006E7B24">
      <w:pPr>
        <w:pStyle w:val="FootnoteText"/>
        <w:rPr>
          <w:rFonts w:hint="eastAsia"/>
        </w:rPr>
      </w:pPr>
      <w:r>
        <w:rPr>
          <w:rStyle w:val="FootnoteReference"/>
        </w:rPr>
        <w:footnoteRef/>
      </w:r>
      <w:r>
        <w:tab/>
      </w:r>
      <w:proofErr w:type="spellStart"/>
      <w:r w:rsidRPr="00E31A27">
        <w:t>Walíy</w:t>
      </w:r>
      <w:proofErr w:type="spellEnd"/>
      <w:r w:rsidRPr="00E31A27">
        <w:t xml:space="preserve"> al-Amru</w:t>
      </w:r>
      <w:r w:rsidR="001E4218">
        <w:t>’</w:t>
      </w:r>
      <w:r w:rsidRPr="00E31A27">
        <w:t>lláh (</w:t>
      </w:r>
      <w:r w:rsidR="006E7B24">
        <w:t xml:space="preserve">Pers. </w:t>
      </w:r>
      <w:proofErr w:type="spellStart"/>
      <w:r w:rsidRPr="00E31A27">
        <w:t>Walí-i-Amru</w:t>
      </w:r>
      <w:r w:rsidR="001E4218">
        <w:t>’</w:t>
      </w:r>
      <w:r w:rsidRPr="00E31A27">
        <w:t>lláh</w:t>
      </w:r>
      <w:proofErr w:type="spellEnd"/>
      <w:r w:rsidRPr="00E31A27">
        <w:t>)</w:t>
      </w:r>
      <w:r w:rsidR="006E7B24">
        <w:t xml:space="preserve">:  </w:t>
      </w:r>
      <w:r w:rsidR="001E4218">
        <w:t>“</w:t>
      </w:r>
      <w:r w:rsidRPr="00E31A27">
        <w:t>Guardian of the Cause of God</w:t>
      </w:r>
      <w:r w:rsidR="001E4218">
        <w:t>”</w:t>
      </w:r>
      <w:r w:rsidRPr="00E31A27">
        <w:t xml:space="preserve">, </w:t>
      </w:r>
      <w:r w:rsidR="006E7B24">
        <w:t xml:space="preserve">a </w:t>
      </w:r>
      <w:r w:rsidRPr="00E31A27">
        <w:t xml:space="preserve">title given to Shoghi Effendi by </w:t>
      </w:r>
      <w:r w:rsidR="001E4218">
        <w:t>‘</w:t>
      </w:r>
      <w:r w:rsidRPr="00E31A27">
        <w:t>Abdu</w:t>
      </w:r>
      <w:r w:rsidR="001E4218">
        <w:t>’</w:t>
      </w:r>
      <w:r w:rsidRPr="00E31A27">
        <w:t>l-Bahá</w:t>
      </w:r>
      <w:r w:rsidR="006E7B24">
        <w:t>.</w:t>
      </w:r>
    </w:p>
  </w:footnote>
  <w:footnote w:id="3">
    <w:p w14:paraId="5F5A1C0A" w14:textId="77777777" w:rsidR="00AD122D" w:rsidRDefault="00AD122D" w:rsidP="00AD122D">
      <w:pPr>
        <w:pStyle w:val="FootnoteText"/>
        <w:rPr>
          <w:rFonts w:hint="eastAsia"/>
        </w:rPr>
      </w:pPr>
      <w:r>
        <w:rPr>
          <w:rStyle w:val="FootnoteReference"/>
        </w:rPr>
        <w:footnoteRef/>
      </w:r>
      <w:r>
        <w:tab/>
        <w:t xml:space="preserve">Louise Dunn (1866–1939); used the name Louise Robinson Spencer; was a poet, composer of music and songs, and writer.  Married Edger Francis Waite (1865–1931) in 1902.  Named </w:t>
      </w:r>
      <w:r w:rsidRPr="00C32440">
        <w:rPr>
          <w:u w:val="single"/>
        </w:rPr>
        <w:t>Sh</w:t>
      </w:r>
      <w:r>
        <w:t>ahn</w:t>
      </w:r>
      <w:r w:rsidRPr="00C32440">
        <w:t>á</w:t>
      </w:r>
      <w:r>
        <w:t>z (</w:t>
      </w:r>
      <w:r w:rsidR="001E4218">
        <w:t>“</w:t>
      </w:r>
      <w:r>
        <w:t>sweet music</w:t>
      </w:r>
      <w:r w:rsidR="001E4218">
        <w:t>”</w:t>
      </w:r>
      <w:r>
        <w:t xml:space="preserve">) </w:t>
      </w:r>
      <w:r w:rsidRPr="00C32440">
        <w:rPr>
          <w:u w:val="single"/>
        </w:rPr>
        <w:t>Kh</w:t>
      </w:r>
      <w:r w:rsidRPr="00C32440">
        <w:t>á</w:t>
      </w:r>
      <w:r>
        <w:t xml:space="preserve">num by </w:t>
      </w:r>
      <w:r w:rsidR="001E4218">
        <w:t>‘</w:t>
      </w:r>
      <w:r>
        <w:t>Abdu</w:t>
      </w:r>
      <w:r w:rsidR="001E4218">
        <w:t>’</w:t>
      </w:r>
      <w:r>
        <w:t xml:space="preserve">l-Bahá, and called a </w:t>
      </w:r>
      <w:r w:rsidR="001E4218">
        <w:t>“</w:t>
      </w:r>
      <w:r>
        <w:t>sweet singing bird</w:t>
      </w:r>
      <w:r w:rsidR="001E4218">
        <w:t>”</w:t>
      </w:r>
      <w:r>
        <w:t xml:space="preserve"> and a </w:t>
      </w:r>
      <w:r w:rsidR="001E4218">
        <w:t>“</w:t>
      </w:r>
      <w:r>
        <w:t>nightingale</w:t>
      </w:r>
      <w:r w:rsidR="001E4218">
        <w:t>”</w:t>
      </w:r>
      <w:r>
        <w:t>.</w:t>
      </w:r>
    </w:p>
  </w:footnote>
  <w:footnote w:id="4">
    <w:p w14:paraId="1EF2A7B7" w14:textId="77777777" w:rsidR="00AC417C" w:rsidRDefault="00AC417C">
      <w:pPr>
        <w:pStyle w:val="FootnoteText"/>
        <w:rPr>
          <w:rFonts w:hint="eastAsia"/>
        </w:rPr>
      </w:pPr>
      <w:r>
        <w:rPr>
          <w:rStyle w:val="FootnoteReference"/>
        </w:rPr>
        <w:footnoteRef/>
      </w:r>
      <w:r>
        <w:tab/>
        <w:t>Additional notes.</w:t>
      </w:r>
    </w:p>
  </w:footnote>
  <w:footnote w:id="5">
    <w:p w14:paraId="5E18E987" w14:textId="77777777" w:rsidR="00086CF9" w:rsidRDefault="00086CF9" w:rsidP="00086CF9">
      <w:pPr>
        <w:pStyle w:val="FootnoteText"/>
        <w:rPr>
          <w:rFonts w:hint="eastAsia"/>
        </w:rPr>
      </w:pPr>
      <w:r>
        <w:rPr>
          <w:rStyle w:val="FootnoteReference"/>
        </w:rPr>
        <w:footnoteRef/>
      </w:r>
      <w:r>
        <w:tab/>
      </w:r>
      <w:r w:rsidRPr="00086CF9">
        <w:rPr>
          <w:i/>
          <w:iCs w:val="0"/>
        </w:rPr>
        <w:t>Bahá’í Scriptures</w:t>
      </w:r>
      <w:r>
        <w:t>, p. 193.</w:t>
      </w:r>
    </w:p>
  </w:footnote>
  <w:footnote w:id="6">
    <w:p w14:paraId="7CC3B5E8" w14:textId="77777777" w:rsidR="0093149E" w:rsidRDefault="0093149E" w:rsidP="0093149E">
      <w:pPr>
        <w:pStyle w:val="FootnoteText"/>
        <w:rPr>
          <w:rFonts w:hint="eastAsia"/>
        </w:rPr>
      </w:pPr>
      <w:r>
        <w:rPr>
          <w:rStyle w:val="FootnoteReference"/>
        </w:rPr>
        <w:footnoteRef/>
      </w:r>
      <w:r>
        <w:tab/>
        <w:t>A form</w:t>
      </w:r>
      <w:r w:rsidRPr="00E31A27">
        <w:t xml:space="preserve"> used in the calligraphy </w:t>
      </w:r>
      <w:r>
        <w:t xml:space="preserve">designed </w:t>
      </w:r>
      <w:r w:rsidRPr="00E31A27">
        <w:t>by Mi</w:t>
      </w:r>
      <w:r w:rsidRPr="00E31A27">
        <w:rPr>
          <w:u w:val="single"/>
        </w:rPr>
        <w:t>sh</w:t>
      </w:r>
      <w:r w:rsidRPr="00E31A27">
        <w:t>kín-Qalam</w:t>
      </w:r>
      <w:r>
        <w:t>.  This is a scalable vector image.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A4"/>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CF9"/>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21"/>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4218"/>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3A92"/>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495"/>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868"/>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07E6F"/>
    <w:rsid w:val="0051095D"/>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E7B24"/>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49E"/>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08A8"/>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17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122D"/>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7"/>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3EA4"/>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6EC"/>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136A"/>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B4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63EA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6E7B24"/>
    <w:rPr>
      <w:i/>
      <w:iCs/>
    </w:rPr>
  </w:style>
  <w:style w:type="paragraph" w:styleId="BalloonText">
    <w:name w:val="Balloon Text"/>
    <w:basedOn w:val="Normal"/>
    <w:link w:val="BalloonTextChar"/>
    <w:rsid w:val="00C756EC"/>
    <w:rPr>
      <w:rFonts w:ascii="Tahoma" w:hAnsi="Tahoma" w:cs="Tahoma"/>
      <w:sz w:val="16"/>
      <w:szCs w:val="16"/>
    </w:rPr>
  </w:style>
  <w:style w:type="character" w:customStyle="1" w:styleId="BalloonTextChar">
    <w:name w:val="Balloon Text Char"/>
    <w:basedOn w:val="DefaultParagraphFont"/>
    <w:link w:val="BalloonText"/>
    <w:rsid w:val="00C756EC"/>
    <w:rPr>
      <w:rFonts w:ascii="Tahoma" w:eastAsiaTheme="minorEastAsia" w:hAnsi="Tahoma" w:cs="Tahoma"/>
      <w:sz w:val="16"/>
      <w:szCs w:val="16"/>
      <w:lang w:val="en-US" w:eastAsia="en-IN"/>
      <w14:numForm w14:val="oldStyle"/>
      <w14:numSpacing w14:val="proportional"/>
    </w:rPr>
  </w:style>
  <w:style w:type="paragraph" w:customStyle="1" w:styleId="myheadc0">
    <w:name w:val="myheadc"/>
    <w:basedOn w:val="Normal"/>
    <w:rsid w:val="0093149E"/>
    <w:pPr>
      <w:keepNext/>
      <w:keepLines/>
      <w:kinsoku/>
      <w:overflowPunct/>
      <w:autoSpaceDE w:val="0"/>
      <w:autoSpaceDN w:val="0"/>
      <w:spacing w:before="120" w:line="360" w:lineRule="auto"/>
      <w:jc w:val="center"/>
      <w:textAlignment w:val="auto"/>
    </w:pPr>
    <w:rPr>
      <w:rFonts w:ascii="Georgia" w:eastAsia="Times New Roman" w:hAnsi="Georgia"/>
      <w:b/>
      <w:sz w:val="28"/>
      <w:szCs w:val="20"/>
      <w:lang w:eastAsia="en-US"/>
      <w14:numForm w14:val="default"/>
      <w14:numSpacing w14:val="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63EA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6E7B24"/>
    <w:rPr>
      <w:i/>
      <w:iCs/>
    </w:rPr>
  </w:style>
  <w:style w:type="paragraph" w:styleId="BalloonText">
    <w:name w:val="Balloon Text"/>
    <w:basedOn w:val="Normal"/>
    <w:link w:val="BalloonTextChar"/>
    <w:rsid w:val="00C756EC"/>
    <w:rPr>
      <w:rFonts w:ascii="Tahoma" w:hAnsi="Tahoma" w:cs="Tahoma"/>
      <w:sz w:val="16"/>
      <w:szCs w:val="16"/>
    </w:rPr>
  </w:style>
  <w:style w:type="character" w:customStyle="1" w:styleId="BalloonTextChar">
    <w:name w:val="Balloon Text Char"/>
    <w:basedOn w:val="DefaultParagraphFont"/>
    <w:link w:val="BalloonText"/>
    <w:rsid w:val="00C756EC"/>
    <w:rPr>
      <w:rFonts w:ascii="Tahoma" w:eastAsiaTheme="minorEastAsia" w:hAnsi="Tahoma" w:cs="Tahoma"/>
      <w:sz w:val="16"/>
      <w:szCs w:val="16"/>
      <w:lang w:val="en-US" w:eastAsia="en-IN"/>
      <w14:numForm w14:val="oldStyle"/>
      <w14:numSpacing w14:val="proportional"/>
    </w:rPr>
  </w:style>
  <w:style w:type="paragraph" w:customStyle="1" w:styleId="myheadc0">
    <w:name w:val="myheadc"/>
    <w:basedOn w:val="Normal"/>
    <w:rsid w:val="0093149E"/>
    <w:pPr>
      <w:keepNext/>
      <w:keepLines/>
      <w:kinsoku/>
      <w:overflowPunct/>
      <w:autoSpaceDE w:val="0"/>
      <w:autoSpaceDN w:val="0"/>
      <w:spacing w:before="120" w:line="360" w:lineRule="auto"/>
      <w:jc w:val="center"/>
      <w:textAlignment w:val="auto"/>
    </w:pPr>
    <w:rPr>
      <w:rFonts w:ascii="Georgia" w:eastAsia="Times New Roman" w:hAnsi="Georgia"/>
      <w:b/>
      <w:sz w:val="28"/>
      <w:szCs w:val="20"/>
      <w:lang w:eastAsia="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2021-12-17T03:17:00Z</dcterms:created>
  <dcterms:modified xsi:type="dcterms:W3CDTF">2022-01-16T04:22:00Z</dcterms:modified>
</cp:coreProperties>
</file>